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DD4005">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DD4005">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DD4005">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DD4005">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D4005">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DD4005">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D4005">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III.1.3.C-_TSK’_ya"/>
      <w:bookmarkStart w:id="131" w:name="_Toc251702341"/>
      <w:bookmarkStart w:id="132" w:name="_Ref252696238"/>
      <w:bookmarkStart w:id="133" w:name="_Toc351975161"/>
      <w:bookmarkEnd w:id="130"/>
      <w:r w:rsidRPr="0098164A">
        <w:rPr>
          <w:rFonts w:ascii="Times New Roman" w:hAnsi="Times New Roman" w:cs="Times New Roman"/>
          <w:color w:val="auto"/>
          <w:sz w:val="18"/>
          <w:szCs w:val="18"/>
        </w:rPr>
        <w:t>1.7.3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Türk Silahlı Kuvvetlerine </w:t>
      </w:r>
      <w:r w:rsidR="00D33F61" w:rsidRPr="0098164A">
        <w:rPr>
          <w:rFonts w:ascii="Times New Roman" w:hAnsi="Times New Roman" w:cs="Times New Roman"/>
          <w:color w:val="auto"/>
          <w:sz w:val="18"/>
          <w:szCs w:val="18"/>
        </w:rPr>
        <w:t>bağlı sağlık kurumlarının provizyon işlemleri</w:t>
      </w:r>
      <w:bookmarkEnd w:id="131"/>
      <w:bookmarkEnd w:id="132"/>
      <w:bookmarkEnd w:id="133"/>
    </w:p>
    <w:p w:rsidR="006833CA" w:rsidRPr="0098164A" w:rsidRDefault="006833CA" w:rsidP="00B347C0">
      <w:pPr>
        <w:ind w:firstLine="708"/>
        <w:jc w:val="both"/>
        <w:outlineLvl w:val="4"/>
        <w:rPr>
          <w:sz w:val="18"/>
          <w:szCs w:val="18"/>
        </w:rPr>
      </w:pPr>
      <w:r w:rsidRPr="0098164A">
        <w:rPr>
          <w:sz w:val="18"/>
          <w:szCs w:val="18"/>
        </w:rPr>
        <w:t>(1) TSK’ya bağlı sağlık kurumlarınca, müracaat eden kişi</w:t>
      </w:r>
      <w:r w:rsidR="00BF0884" w:rsidRPr="0098164A">
        <w:rPr>
          <w:sz w:val="18"/>
          <w:szCs w:val="18"/>
        </w:rPr>
        <w:t>lerin</w:t>
      </w:r>
      <w:r w:rsidRPr="0098164A">
        <w:rPr>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lastRenderedPageBreak/>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833CA" w:rsidP="00B347C0">
      <w:pPr>
        <w:ind w:firstLine="708"/>
        <w:jc w:val="both"/>
        <w:outlineLvl w:val="4"/>
        <w:rPr>
          <w:sz w:val="18"/>
          <w:szCs w:val="18"/>
        </w:rPr>
      </w:pPr>
      <w:bookmarkStart w:id="168" w:name="_Toc245228668"/>
      <w:bookmarkStart w:id="169" w:name="_Toc251702362"/>
      <w:bookmarkStart w:id="170" w:name="_Ref252696310"/>
      <w:bookmarkStart w:id="171" w:name="_Toc252741250"/>
      <w:bookmarkStart w:id="172"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 xml:space="preserve">(1) Kurumla sözleşmeli; vakıf üniversiteleri ile özel sağlık kurum ve kuruluşları; SUT ve eklerinde yer alan sağlık hizmetleri işlem bedellerinin tamamı üzerinden Kurumca belirlenen oranı geçmemek kaydıyla Kuruma fatura edilebilen </w:t>
      </w:r>
      <w:r w:rsidRPr="00A51412">
        <w:rPr>
          <w:strike/>
          <w:sz w:val="18"/>
          <w:szCs w:val="18"/>
        </w:rPr>
        <w:lastRenderedPageBreak/>
        <w:t>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8B3E67"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233A4B"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 </w:t>
      </w:r>
      <w:proofErr w:type="gramStart"/>
      <w:r w:rsidR="00233A4B" w:rsidRPr="00233A4B">
        <w:rPr>
          <w:bCs/>
          <w:color w:val="FF0000"/>
          <w:sz w:val="18"/>
          <w:szCs w:val="18"/>
        </w:rPr>
        <w:t xml:space="preserve">Ancak; Yükseköğretim kurumlarına ait sağlık hizmeti sunucularında (vakıf üniversiteleri hariç) öğretim üyesi tarafından verilen SUT’un 2.1.1 numaralı maddesi kapsamındaki </w:t>
      </w:r>
      <w:r w:rsidR="00233A4B" w:rsidRPr="00233A4B">
        <w:rPr>
          <w:bCs/>
          <w:color w:val="FF0000"/>
          <w:sz w:val="18"/>
          <w:szCs w:val="18"/>
        </w:rPr>
        <w:lastRenderedPageBreak/>
        <w:t>sağlık hizmetleri, kardiyovasküler cerrahi işlemler ve 18 yaşını doldurmamış çocuklar hariç olmak üzere SUT eki EK-2/B ve EK-2/C Listesindeki 618200-P618200 kodlu “Koklear implant yerleştirilmesi işlemi için ilave ücret alınabilir</w:t>
      </w:r>
      <w:r w:rsidR="00233A4B">
        <w:rPr>
          <w:bCs/>
          <w:color w:val="FF0000"/>
          <w:sz w:val="18"/>
          <w:szCs w:val="18"/>
        </w:rPr>
        <w:t>.</w:t>
      </w:r>
      <w:proofErr w:type="gramEnd"/>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Default="00307408" w:rsidP="00067C0B">
      <w:pPr>
        <w:tabs>
          <w:tab w:val="left" w:pos="0"/>
          <w:tab w:val="left" w:pos="360"/>
        </w:tabs>
        <w:ind w:firstLine="709"/>
        <w:jc w:val="both"/>
        <w:outlineLvl w:val="4"/>
        <w:rPr>
          <w:sz w:val="18"/>
          <w:szCs w:val="18"/>
          <w:lang w:eastAsia="en-US"/>
        </w:rPr>
      </w:pPr>
      <w:r w:rsidRPr="0098164A">
        <w:rPr>
          <w:sz w:val="18"/>
          <w:szCs w:val="18"/>
          <w:lang w:eastAsia="en-US"/>
        </w:rPr>
        <w:t xml:space="preserve">ğ) </w:t>
      </w:r>
      <w:r w:rsidR="006833CA" w:rsidRPr="0098164A">
        <w:rPr>
          <w:sz w:val="18"/>
          <w:szCs w:val="18"/>
          <w:lang w:eastAsia="en-US"/>
        </w:rPr>
        <w:t>Kardiyovasküler cerrahi işlemleri</w:t>
      </w:r>
      <w:r w:rsidRPr="0098164A">
        <w:rPr>
          <w:sz w:val="18"/>
          <w:szCs w:val="18"/>
          <w:lang w:eastAsia="en-US"/>
        </w:rPr>
        <w:t>.</w:t>
      </w:r>
      <w:r w:rsidR="00067C0B" w:rsidRPr="0098164A">
        <w:rPr>
          <w:sz w:val="18"/>
          <w:szCs w:val="18"/>
          <w:lang w:eastAsia="en-US"/>
        </w:rPr>
        <w:t xml:space="preserve"> (İstisnai sağlık hizmetlerinde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lastRenderedPageBreak/>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xml:space="preserve">, kolonoskopi, rektosigmoidoskopi, rektoskopi, bronkoskopi, anjiyografi gibi işlemler de dahil olmak üzere) ait giderleri Kuruma faturalandıramazlar. Hekim </w:t>
      </w:r>
      <w:r w:rsidR="00AC7EE4" w:rsidRPr="00B72D93">
        <w:rPr>
          <w:rFonts w:ascii="Times New Roman" w:hAnsi="Times New Roman" w:cs="Times New Roman"/>
          <w:color w:val="FF0000"/>
          <w:sz w:val="18"/>
          <w:szCs w:val="18"/>
        </w:rPr>
        <w:lastRenderedPageBreak/>
        <w:t>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w:t>
      </w:r>
      <w:r w:rsidRPr="0098164A">
        <w:rPr>
          <w:sz w:val="18"/>
          <w:szCs w:val="18"/>
          <w:lang w:eastAsia="en-US"/>
        </w:rPr>
        <w:lastRenderedPageBreak/>
        <w:t xml:space="preserve">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867A44" w:rsidRPr="0098164A" w:rsidRDefault="00867A44" w:rsidP="00B42F8D">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051094" w:rsidRDefault="00867A44" w:rsidP="00051094">
      <w:pPr>
        <w:ind w:firstLine="708"/>
        <w:jc w:val="both"/>
        <w:outlineLvl w:val="4"/>
        <w:rPr>
          <w:bCs/>
          <w:color w:val="FF0000"/>
          <w:sz w:val="18"/>
          <w:szCs w:val="18"/>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BA45B9" w:rsidRPr="00BA45B9" w:rsidRDefault="00BA45B9" w:rsidP="00B347C0">
      <w:pPr>
        <w:ind w:firstLine="708"/>
        <w:jc w:val="both"/>
        <w:outlineLvl w:val="4"/>
        <w:rPr>
          <w:strike/>
          <w:sz w:val="18"/>
          <w:szCs w:val="18"/>
          <w:lang w:eastAsia="en-US"/>
        </w:rPr>
      </w:pP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w:t>
      </w:r>
      <w:r w:rsidR="00867A44" w:rsidRPr="0098164A">
        <w:rPr>
          <w:sz w:val="18"/>
          <w:szCs w:val="18"/>
          <w:lang w:eastAsia="en-US"/>
        </w:rPr>
        <w:lastRenderedPageBreak/>
        <w:t xml:space="preserve">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 xml:space="preserve">(1)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w:t>
      </w:r>
      <w:r w:rsidRPr="0098164A">
        <w:rPr>
          <w:rFonts w:ascii="Times New Roman" w:hAnsi="Times New Roman" w:cs="Times New Roman"/>
          <w:sz w:val="18"/>
          <w:szCs w:val="18"/>
        </w:rPr>
        <w:lastRenderedPageBreak/>
        <w:t>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 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w:t>
      </w:r>
      <w:r w:rsidRPr="0098164A">
        <w:rPr>
          <w:sz w:val="18"/>
          <w:szCs w:val="18"/>
        </w:rPr>
        <w:lastRenderedPageBreak/>
        <w:t xml:space="preserve">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4AE4" w:rsidRPr="0098164A"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 xml:space="preserve">mayan sağlık kurum ve kuruluşlarında yapılacak diş tedavileri </w:t>
      </w:r>
    </w:p>
    <w:p w:rsidR="00DD4AE4" w:rsidRPr="0098164A" w:rsidRDefault="00DD4AE4" w:rsidP="00DD4AE4">
      <w:pPr>
        <w:tabs>
          <w:tab w:val="left" w:pos="1134"/>
        </w:tabs>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(1) 5510 sayılı Kanunun </w:t>
      </w:r>
      <w:r w:rsidRPr="0098164A">
        <w:rPr>
          <w:sz w:val="18"/>
          <w:szCs w:val="18"/>
        </w:rPr>
        <w:t xml:space="preserve">60/c-1, 60/c-3 veya 60/c-9 bentlerinde sayılan kişiler hariç olmak üzere </w:t>
      </w:r>
      <w:r w:rsidRPr="0098164A">
        <w:rPr>
          <w:rFonts w:eastAsia="Calibri"/>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-1</w:t>
      </w:r>
      <w:r w:rsidR="0069459A" w:rsidRPr="0098164A">
        <w:rPr>
          <w:rFonts w:eastAsia="Calibri"/>
          <w:b/>
          <w:bCs/>
          <w:sz w:val="18"/>
          <w:szCs w:val="18"/>
          <w:lang w:eastAsia="en-US"/>
        </w:rPr>
        <w:t xml:space="preserve"> </w:t>
      </w:r>
      <w:r w:rsidRPr="0098164A">
        <w:rPr>
          <w:rFonts w:eastAsia="Calibri"/>
          <w:b/>
          <w:bCs/>
          <w:sz w:val="18"/>
          <w:szCs w:val="18"/>
          <w:lang w:eastAsia="en-US"/>
        </w:rPr>
        <w:t xml:space="preserve">- </w:t>
      </w:r>
      <w:r w:rsidR="00026BF2" w:rsidRPr="0098164A">
        <w:rPr>
          <w:rFonts w:eastAsia="Calibri"/>
          <w:b/>
          <w:bCs/>
          <w:sz w:val="18"/>
          <w:szCs w:val="18"/>
          <w:lang w:eastAsia="en-US"/>
        </w:rPr>
        <w:t>Diş tedavileri s</w:t>
      </w:r>
      <w:r w:rsidRPr="0098164A">
        <w:rPr>
          <w:rFonts w:eastAsia="Calibri"/>
          <w:b/>
          <w:bCs/>
          <w:sz w:val="18"/>
          <w:szCs w:val="18"/>
          <w:lang w:eastAsia="en-US"/>
        </w:rPr>
        <w:t xml:space="preserve">evk işlemleri; </w:t>
      </w:r>
    </w:p>
    <w:p w:rsidR="00DD4AE4" w:rsidRPr="0098164A" w:rsidRDefault="00DD4AE4" w:rsidP="00DD4AE4">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Başta zihinsel özürlü olmak üzere iletişim kurulamayan veya algılama güçlüğü yaşanan özürlü kişilerin diş tedavileri</w:t>
      </w:r>
      <w:r w:rsidR="00026BF2" w:rsidRPr="0098164A">
        <w:rPr>
          <w:rFonts w:eastAsia="Calibri"/>
          <w:sz w:val="18"/>
          <w:szCs w:val="18"/>
          <w:lang w:eastAsia="en-US"/>
        </w:rPr>
        <w:t>,</w:t>
      </w:r>
      <w:r w:rsidRPr="0098164A">
        <w:rPr>
          <w:rFonts w:eastAsia="Calibri"/>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14.01.2012 tarihli ve 28173 sayılı Resmî Gazetede yayımlanan </w:t>
      </w:r>
      <w:r w:rsidR="00B33145" w:rsidRPr="0098164A">
        <w:rPr>
          <w:rFonts w:eastAsia="Calibri"/>
          <w:sz w:val="18"/>
          <w:szCs w:val="18"/>
          <w:lang w:eastAsia="en-US"/>
        </w:rPr>
        <w:t>“</w:t>
      </w:r>
      <w:r w:rsidRPr="0098164A">
        <w:rPr>
          <w:rFonts w:eastAsia="Calibri"/>
          <w:sz w:val="18"/>
          <w:szCs w:val="18"/>
          <w:lang w:eastAsia="en-US"/>
        </w:rPr>
        <w:t>Özürlülük Ölçütü, Sınıflandırması ve Özürlülere Verilecek Sağlık Kurulu Raporları Hakkında Yönetmelik</w:t>
      </w:r>
      <w:r w:rsidR="00B33145" w:rsidRPr="0098164A">
        <w:rPr>
          <w:rFonts w:eastAsia="Calibri"/>
          <w:sz w:val="18"/>
          <w:szCs w:val="18"/>
          <w:lang w:eastAsia="en-US"/>
        </w:rPr>
        <w:t>”</w:t>
      </w:r>
      <w:r w:rsidRPr="0098164A">
        <w:rPr>
          <w:rFonts w:eastAsia="Calibri"/>
          <w:sz w:val="18"/>
          <w:szCs w:val="18"/>
          <w:lang w:eastAsia="en-US"/>
        </w:rPr>
        <w:t xml:space="preserve"> hükümlerine uygun olarak düzenlenmiş raporun bir örneği düzenlenerek faturaya eklenir.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Özel sağlık hizmeti sunucuları ile Kurumla sözleşmesi olmayan resmi sağlık hizmeti sunucularındaki diş ünitelerine yapılacak sevkler, SUT eki EK-2/Ç-2</w:t>
      </w:r>
      <w:r w:rsidR="00F64F36" w:rsidRPr="0098164A">
        <w:rPr>
          <w:rFonts w:eastAsia="Calibri"/>
          <w:sz w:val="18"/>
          <w:szCs w:val="18"/>
          <w:lang w:eastAsia="en-US"/>
        </w:rPr>
        <w:t xml:space="preserve"> Listesinde</w:t>
      </w:r>
      <w:r w:rsidRPr="0098164A">
        <w:rPr>
          <w:rFonts w:eastAsia="Calibri"/>
          <w:sz w:val="18"/>
          <w:szCs w:val="18"/>
          <w:lang w:eastAsia="en-US"/>
        </w:rPr>
        <w:t xml:space="preserve"> yer alan “Diş Tedavileri Sevk Formu” düzenlenmek suretiyle yapılacak olup sevk tarihinden itibaren 10 işgünü içerisinde tedaviye başlanması gerekmektedir. O</w:t>
      </w:r>
      <w:r w:rsidRPr="0098164A">
        <w:rPr>
          <w:rFonts w:eastAsia="Calibri"/>
          <w:bCs/>
          <w:sz w:val="18"/>
          <w:szCs w:val="18"/>
          <w:lang w:eastAsia="en-US"/>
        </w:rPr>
        <w:t xml:space="preserve">rtodontik tedavi gereksinimi olan hastalar için sevk koşulu aranmaz. Bu hastalar; </w:t>
      </w:r>
      <w:r w:rsidRPr="0098164A">
        <w:rPr>
          <w:rFonts w:eastAsia="Calibri"/>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98164A">
        <w:rPr>
          <w:rFonts w:eastAsia="Calibri"/>
          <w:iCs/>
          <w:sz w:val="18"/>
          <w:szCs w:val="18"/>
          <w:lang w:eastAsia="en-US"/>
        </w:rPr>
        <w:t>en az bir ortodonti uzmanının/ortodonti konusunda doktoraya sahip diş hekiminin yer aldığı üç diş hekimi tarafından sağlık kurulu raporu düzenlenmesi halinde</w:t>
      </w:r>
      <w:r w:rsidRPr="0098164A">
        <w:rPr>
          <w:rFonts w:eastAsia="Calibri"/>
          <w:i/>
          <w:iCs/>
          <w:sz w:val="18"/>
          <w:szCs w:val="18"/>
          <w:lang w:eastAsia="en-US"/>
        </w:rPr>
        <w:t xml:space="preserve"> </w:t>
      </w:r>
      <w:r w:rsidRPr="0098164A">
        <w:rPr>
          <w:rFonts w:eastAsia="Calibri"/>
          <w:sz w:val="18"/>
          <w:szCs w:val="18"/>
          <w:lang w:eastAsia="en-US"/>
        </w:rPr>
        <w:t>özel sağlık hizmeti sunucuları ile Kurumla sözleşmesi olmayan resmi sağlık hizmeti sunucularındaki diş ünitelerine başvurabilirler. Tedavinin başlanacağı i</w:t>
      </w:r>
      <w:r w:rsidRPr="0098164A">
        <w:rPr>
          <w:rFonts w:eastAsia="Calibri"/>
          <w:iCs/>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98164A">
        <w:rPr>
          <w:rFonts w:eastAsia="Calibri"/>
          <w:sz w:val="18"/>
          <w:szCs w:val="18"/>
          <w:lang w:eastAsia="en-US"/>
        </w:rPr>
        <w:t>“</w:t>
      </w:r>
      <w:r w:rsidRPr="0098164A">
        <w:rPr>
          <w:rFonts w:eastAsia="Calibri"/>
          <w:sz w:val="18"/>
          <w:szCs w:val="18"/>
          <w:lang w:eastAsia="en-US"/>
        </w:rPr>
        <w:t>Diş Tedavileri Sevk Formu</w:t>
      </w:r>
      <w:r w:rsidR="00F64F36" w:rsidRPr="0098164A">
        <w:rPr>
          <w:rFonts w:eastAsia="Calibri"/>
          <w:sz w:val="18"/>
          <w:szCs w:val="18"/>
          <w:lang w:eastAsia="en-US"/>
        </w:rPr>
        <w:t>”</w:t>
      </w:r>
      <w:r w:rsidRPr="0098164A">
        <w:rPr>
          <w:rFonts w:eastAsia="Calibri"/>
          <w:sz w:val="18"/>
          <w:szCs w:val="18"/>
          <w:lang w:eastAsia="en-US"/>
        </w:rPr>
        <w:t xml:space="preserve"> ve/veya ortodontik tedavilerde SUT eki EK-2/Ç-3 Listesinde yer alan “</w:t>
      </w:r>
      <w:r w:rsidR="003E3840" w:rsidRPr="0098164A">
        <w:rPr>
          <w:rFonts w:eastAsia="Calibri"/>
          <w:sz w:val="18"/>
          <w:szCs w:val="18"/>
          <w:lang w:eastAsia="en-US"/>
        </w:rPr>
        <w:t xml:space="preserve">Tanıya Dayalı </w:t>
      </w:r>
      <w:r w:rsidRPr="0098164A">
        <w:rPr>
          <w:rFonts w:eastAsia="Calibri"/>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 xml:space="preserve">-2- </w:t>
      </w:r>
      <w:r w:rsidR="00026BF2" w:rsidRPr="0098164A">
        <w:rPr>
          <w:rFonts w:eastAsia="Calibri"/>
          <w:b/>
          <w:bCs/>
          <w:sz w:val="18"/>
          <w:szCs w:val="18"/>
          <w:lang w:eastAsia="en-US"/>
        </w:rPr>
        <w:t>Diş tedavileri ö</w:t>
      </w:r>
      <w:r w:rsidRPr="0098164A">
        <w:rPr>
          <w:rFonts w:eastAsia="Calibri"/>
          <w:b/>
          <w:bCs/>
          <w:sz w:val="18"/>
          <w:szCs w:val="18"/>
          <w:lang w:eastAsia="en-US"/>
        </w:rPr>
        <w:t xml:space="preserve">deme işlemleri </w:t>
      </w:r>
    </w:p>
    <w:p w:rsidR="00DD4AE4" w:rsidRPr="0098164A"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SUT eki EK-2/Ç Listesinde yer alan “Diş Tedavileri Puan Listesi”</w:t>
      </w:r>
      <w:r w:rsidR="00966C4B" w:rsidRPr="0098164A">
        <w:rPr>
          <w:rFonts w:eastAsia="Calibri"/>
          <w:sz w:val="18"/>
          <w:szCs w:val="18"/>
          <w:lang w:eastAsia="en-US"/>
        </w:rPr>
        <w:t xml:space="preserve"> </w:t>
      </w:r>
      <w:r w:rsidRPr="0098164A">
        <w:rPr>
          <w:rFonts w:eastAsia="Calibri"/>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Ödemelerde; SUT ve eki EK-2/Ç Listesindeki süre ve adet ile ilgili hükümlere uyulur.</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98164A">
        <w:rPr>
          <w:rFonts w:eastAsia="Calibri"/>
          <w:sz w:val="18"/>
          <w:szCs w:val="18"/>
          <w:lang w:eastAsia="en-US"/>
        </w:rPr>
        <w:t>’ü</w:t>
      </w:r>
      <w:r w:rsidRPr="0098164A">
        <w:rPr>
          <w:rFonts w:eastAsia="Calibri"/>
          <w:sz w:val="18"/>
          <w:szCs w:val="18"/>
          <w:lang w:eastAsia="en-US"/>
        </w:rPr>
        <w:t xml:space="preserve"> ödenir.</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-3- Diğer hükümler</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sz w:val="18"/>
          <w:szCs w:val="18"/>
        </w:rPr>
        <w:t xml:space="preserve">SUT eki EK-2/Ç Listesinde (*) işaretli olan tedaviler ile </w:t>
      </w:r>
      <w:r w:rsidR="00A15EEC" w:rsidRPr="0098164A">
        <w:rPr>
          <w:sz w:val="18"/>
          <w:szCs w:val="18"/>
        </w:rPr>
        <w:t>aynı listenin “</w:t>
      </w:r>
      <w:r w:rsidRPr="0098164A">
        <w:rPr>
          <w:sz w:val="18"/>
          <w:szCs w:val="18"/>
        </w:rPr>
        <w:t>7.1</w:t>
      </w:r>
      <w:r w:rsidR="00A15EEC" w:rsidRPr="0098164A">
        <w:rPr>
          <w:sz w:val="18"/>
          <w:szCs w:val="18"/>
        </w:rPr>
        <w:t xml:space="preserve"> Tanıya dayalı ortodontik tedavi işlemleri”</w:t>
      </w:r>
      <w:r w:rsidRPr="0098164A">
        <w:rPr>
          <w:sz w:val="18"/>
          <w:szCs w:val="18"/>
        </w:rPr>
        <w:t xml:space="preserve"> başlıklı bölüm</w:t>
      </w:r>
      <w:r w:rsidR="00A15EEC" w:rsidRPr="0098164A">
        <w:rPr>
          <w:sz w:val="18"/>
          <w:szCs w:val="18"/>
        </w:rPr>
        <w:t>ün</w:t>
      </w:r>
      <w:r w:rsidRPr="0098164A">
        <w:rPr>
          <w:sz w:val="18"/>
          <w:szCs w:val="18"/>
        </w:rPr>
        <w:t>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 Akraba dışı kemik iliği vericisini</w:t>
      </w:r>
      <w:r w:rsidR="009C0D1E" w:rsidRPr="0098164A">
        <w:rPr>
          <w:sz w:val="18"/>
          <w:szCs w:val="18"/>
          <w:lang w:eastAsia="en-US"/>
        </w:rPr>
        <w:t>n ülkemizde bulunması halinde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Pr="0098164A" w:rsidRDefault="007E622C" w:rsidP="00B347C0">
      <w:pPr>
        <w:ind w:firstLine="708"/>
        <w:jc w:val="both"/>
        <w:outlineLvl w:val="4"/>
        <w:rPr>
          <w:sz w:val="18"/>
          <w:szCs w:val="18"/>
        </w:rPr>
      </w:pPr>
      <w:r w:rsidRPr="0098164A">
        <w:rPr>
          <w:sz w:val="18"/>
          <w:szCs w:val="18"/>
        </w:rPr>
        <w:lastRenderedPageBreak/>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lastRenderedPageBreak/>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lastRenderedPageBreak/>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Fizik tedavi ve rehabilitasyon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rehabilitasyon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3B58A1" w:rsidRPr="0098164A" w:rsidRDefault="00E109E2" w:rsidP="00E109E2">
      <w:pPr>
        <w:pStyle w:val="numbered10"/>
        <w:spacing w:before="0" w:beforeAutospacing="0" w:after="0" w:afterAutospacing="0"/>
        <w:ind w:firstLine="708"/>
        <w:jc w:val="both"/>
        <w:outlineLvl w:val="4"/>
        <w:rPr>
          <w:bCs/>
          <w:sz w:val="18"/>
          <w:szCs w:val="18"/>
        </w:rPr>
      </w:pPr>
      <w:r w:rsidRPr="0098164A">
        <w:rPr>
          <w:bCs/>
          <w:sz w:val="18"/>
          <w:szCs w:val="18"/>
        </w:rPr>
        <w:t xml:space="preserve">1) </w:t>
      </w:r>
      <w:r w:rsidR="003B58A1" w:rsidRPr="0098164A">
        <w:rPr>
          <w:bCs/>
          <w:sz w:val="18"/>
          <w:szCs w:val="18"/>
        </w:rPr>
        <w:t>31</w:t>
      </w:r>
      <w:r w:rsidR="0083665A" w:rsidRPr="0098164A">
        <w:rPr>
          <w:bCs/>
          <w:sz w:val="18"/>
          <w:szCs w:val="18"/>
        </w:rPr>
        <w:t>-</w:t>
      </w:r>
      <w:r w:rsidR="003B58A1" w:rsidRPr="0098164A">
        <w:rPr>
          <w:bCs/>
          <w:sz w:val="18"/>
          <w:szCs w:val="18"/>
        </w:rPr>
        <w:t xml:space="preserve">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3B58A1" w:rsidRPr="0098164A" w:rsidRDefault="00E109E2" w:rsidP="00E109E2">
      <w:pPr>
        <w:pStyle w:val="numbered10"/>
        <w:spacing w:before="0" w:beforeAutospacing="0" w:after="0" w:afterAutospacing="0"/>
        <w:ind w:firstLine="709"/>
        <w:jc w:val="both"/>
        <w:outlineLvl w:val="4"/>
        <w:rPr>
          <w:bCs/>
          <w:sz w:val="18"/>
          <w:szCs w:val="18"/>
        </w:rPr>
      </w:pPr>
      <w:r w:rsidRPr="0098164A">
        <w:rPr>
          <w:bCs/>
          <w:sz w:val="18"/>
          <w:szCs w:val="18"/>
        </w:rPr>
        <w:t xml:space="preserve">2) </w:t>
      </w:r>
      <w:r w:rsidR="003B58A1" w:rsidRPr="0098164A">
        <w:rPr>
          <w:bCs/>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sağlık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komplikasyonlarına uygun ayrıntılı muayene ve değerlendirme sonuçları belirtilecektir. 30</w:t>
      </w:r>
      <w:r w:rsidR="00F003CC" w:rsidRPr="0098164A">
        <w:rPr>
          <w:bCs/>
          <w:sz w:val="18"/>
          <w:szCs w:val="18"/>
        </w:rPr>
        <w:t xml:space="preserve"> </w:t>
      </w:r>
      <w:r w:rsidRPr="0098164A">
        <w:rPr>
          <w:bCs/>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rehabilitasyon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(3) 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w:t>
      </w:r>
      <w:r w:rsidRPr="0098164A">
        <w:rPr>
          <w:bCs/>
          <w:sz w:val="18"/>
          <w:szCs w:val="18"/>
        </w:rPr>
        <w:lastRenderedPageBreak/>
        <w:t xml:space="preserve">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rehabilitasyon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“7.5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Pr="0098164A" w:rsidRDefault="003B58A1" w:rsidP="00B347C0">
      <w:pPr>
        <w:ind w:firstLine="708"/>
        <w:jc w:val="both"/>
        <w:outlineLvl w:val="4"/>
        <w:rPr>
          <w:sz w:val="18"/>
          <w:szCs w:val="18"/>
        </w:rPr>
      </w:pPr>
      <w:r w:rsidRPr="0098164A">
        <w:rPr>
          <w:rFonts w:eastAsia="Calibri"/>
          <w:bCs/>
          <w:sz w:val="18"/>
          <w:szCs w:val="18"/>
        </w:rPr>
        <w:t>(10) Trafik kazası sonrası gerekli görülen fizik tedavi ve rehabilitasyon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bookmarkStart w:id="448" w:name="_GoBack"/>
      <w:bookmarkEnd w:id="448"/>
      <w:r>
        <w:rPr>
          <w:bCs/>
          <w:color w:val="FF0000"/>
          <w:sz w:val="18"/>
          <w:szCs w:val="18"/>
        </w:rPr>
        <w:t xml:space="preserve">ç) </w:t>
      </w:r>
      <w:r w:rsidRPr="001A2870">
        <w:rPr>
          <w:bCs/>
          <w:color w:val="FF0000"/>
          <w:sz w:val="18"/>
          <w:szCs w:val="18"/>
        </w:rPr>
        <w:t xml:space="preserve">Fiziksel tıp ve </w:t>
      </w:r>
      <w:proofErr w:type="gramStart"/>
      <w:r w:rsidRPr="001A2870">
        <w:rPr>
          <w:bCs/>
          <w:color w:val="FF0000"/>
          <w:sz w:val="18"/>
          <w:szCs w:val="18"/>
        </w:rPr>
        <w:t>rehabilitasyon</w:t>
      </w:r>
      <w:proofErr w:type="gramEnd"/>
      <w:r w:rsidRPr="001A2870">
        <w:rPr>
          <w:bCs/>
          <w:color w:val="FF0000"/>
          <w:sz w:val="18"/>
          <w:szCs w:val="18"/>
        </w:rPr>
        <w:t xml:space="preserve">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(4) Robotik rehabilitasyon sistemi uygulaması işlemi diğer fizik tedavi ve rehabilitasyon işlemleri ile birlikte faturalandırılamaz.</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bir yılda en fazla 30 seans uygulanabilir. Her bir robotik rehabilitasyon sistemi için günlük en fazla 15 hasta faturalandırılabilir.</w:t>
      </w:r>
      <w:r w:rsidRPr="0098164A">
        <w:rPr>
          <w:bCs/>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Default="008D76D3" w:rsidP="005F0018">
      <w:pPr>
        <w:ind w:firstLine="709"/>
        <w:jc w:val="both"/>
        <w:outlineLvl w:val="4"/>
        <w:rPr>
          <w:bCs/>
          <w:color w:val="FF0000"/>
          <w:sz w:val="18"/>
          <w:szCs w:val="18"/>
        </w:rPr>
      </w:pPr>
      <w:r w:rsidRPr="008D76D3">
        <w:rPr>
          <w:bCs/>
          <w:color w:val="FF0000"/>
          <w:sz w:val="18"/>
          <w:szCs w:val="18"/>
        </w:rPr>
        <w:t>(3)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1006B8" w:rsidRDefault="00D02A55" w:rsidP="00D02A55">
      <w:pPr>
        <w:ind w:firstLine="708"/>
        <w:jc w:val="both"/>
        <w:outlineLvl w:val="4"/>
        <w:rPr>
          <w:bCs/>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D02A55" w:rsidRPr="008D76D3" w:rsidRDefault="00D02A55" w:rsidP="005F0018">
      <w:pPr>
        <w:ind w:firstLine="709"/>
        <w:jc w:val="both"/>
        <w:outlineLvl w:val="4"/>
        <w:rPr>
          <w:color w:val="FF0000"/>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98164A" w:rsidRDefault="003B58A1" w:rsidP="00B347C0">
      <w:pPr>
        <w:ind w:firstLine="708"/>
        <w:jc w:val="both"/>
        <w:outlineLvl w:val="4"/>
        <w:rPr>
          <w:sz w:val="18"/>
          <w:szCs w:val="18"/>
        </w:rPr>
      </w:pPr>
      <w:r w:rsidRPr="0098164A">
        <w:rPr>
          <w:sz w:val="18"/>
          <w:szCs w:val="18"/>
        </w:rPr>
        <w:t>(1) Evli olmakla birlikte eşlerden herhangi birinin evlat edinilmiş çocukları</w:t>
      </w:r>
      <w:r w:rsidR="00D309B2" w:rsidRPr="0098164A">
        <w:rPr>
          <w:sz w:val="18"/>
          <w:szCs w:val="18"/>
        </w:rPr>
        <w:t xml:space="preserve"> </w:t>
      </w:r>
      <w:r w:rsidRPr="0098164A">
        <w:rPr>
          <w:sz w:val="18"/>
          <w:szCs w:val="18"/>
        </w:rPr>
        <w:t>hariç</w:t>
      </w:r>
      <w:r w:rsidR="00D309B2" w:rsidRPr="0098164A">
        <w:rPr>
          <w:sz w:val="18"/>
          <w:szCs w:val="18"/>
        </w:rPr>
        <w:t xml:space="preserve"> </w:t>
      </w:r>
      <w:r w:rsidRPr="0098164A">
        <w:rPr>
          <w:sz w:val="18"/>
          <w:szCs w:val="18"/>
        </w:rPr>
        <w:t>soy bağı kurulmuş</w:t>
      </w:r>
      <w:r w:rsidR="00D309B2" w:rsidRPr="0098164A">
        <w:rPr>
          <w:sz w:val="18"/>
          <w:szCs w:val="18"/>
        </w:rPr>
        <w:t xml:space="preserve"> </w:t>
      </w:r>
      <w:r w:rsidRPr="0098164A">
        <w:rPr>
          <w:sz w:val="18"/>
          <w:szCs w:val="18"/>
        </w:rPr>
        <w:t>sağ</w:t>
      </w:r>
      <w:r w:rsidR="00D309B2" w:rsidRPr="0098164A">
        <w:rPr>
          <w:sz w:val="18"/>
          <w:szCs w:val="18"/>
        </w:rPr>
        <w:t xml:space="preserve"> </w:t>
      </w:r>
      <w:r w:rsidRPr="0098164A">
        <w:rPr>
          <w:sz w:val="18"/>
          <w:szCs w:val="18"/>
        </w:rPr>
        <w:t>çocuğunun olmaması</w:t>
      </w:r>
      <w:r w:rsidR="00D309B2" w:rsidRPr="0098164A">
        <w:rPr>
          <w:sz w:val="18"/>
          <w:szCs w:val="18"/>
        </w:rPr>
        <w:t xml:space="preserve"> </w:t>
      </w:r>
      <w:r w:rsidRPr="0098164A">
        <w:rPr>
          <w:sz w:val="18"/>
          <w:szCs w:val="18"/>
        </w:rPr>
        <w:t>koşuluyla; genel sağlık sigortalısı</w:t>
      </w:r>
      <w:r w:rsidR="00D309B2" w:rsidRPr="0098164A">
        <w:rPr>
          <w:sz w:val="18"/>
          <w:szCs w:val="18"/>
        </w:rPr>
        <w:t xml:space="preserve"> </w:t>
      </w:r>
      <w:r w:rsidRPr="0098164A">
        <w:rPr>
          <w:sz w:val="18"/>
          <w:szCs w:val="18"/>
        </w:rPr>
        <w:t>kadın ise kendisine, erkek ise bakmakla yükümlü 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b) 23 yaşını doldurmuş, 40 yaşından gün almamış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lastRenderedPageBreak/>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lastRenderedPageBreak/>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Pr="0098164A"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Pr="0098164A"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
    <w:p w:rsidR="00F36E00" w:rsidRPr="0098164A" w:rsidRDefault="00377002" w:rsidP="00D9275A">
      <w:pPr>
        <w:numPr>
          <w:ilvl w:val="1"/>
          <w:numId w:val="15"/>
        </w:numPr>
        <w:tabs>
          <w:tab w:val="left" w:pos="900"/>
          <w:tab w:val="left" w:pos="993"/>
        </w:tabs>
        <w:ind w:left="0" w:firstLineChars="393" w:firstLine="707"/>
        <w:jc w:val="both"/>
        <w:outlineLvl w:val="4"/>
        <w:rPr>
          <w:sz w:val="18"/>
          <w:szCs w:val="18"/>
        </w:rPr>
      </w:pPr>
      <w:r w:rsidRPr="0098164A">
        <w:rPr>
          <w:sz w:val="18"/>
          <w:szCs w:val="18"/>
        </w:rPr>
        <w:t xml:space="preserve"> </w:t>
      </w:r>
      <w:r w:rsidR="00F36E00" w:rsidRPr="0098164A">
        <w:rPr>
          <w:sz w:val="18"/>
          <w:szCs w:val="18"/>
        </w:rPr>
        <w:t xml:space="preserve">Diğer tedaviler için ise </w:t>
      </w:r>
      <w:r w:rsidR="004909E2" w:rsidRPr="0098164A">
        <w:rPr>
          <w:sz w:val="18"/>
          <w:szCs w:val="18"/>
        </w:rPr>
        <w:t xml:space="preserve">üçüncü basamak </w:t>
      </w:r>
      <w:r w:rsidR="00D52406" w:rsidRPr="0098164A">
        <w:rPr>
          <w:sz w:val="18"/>
          <w:szCs w:val="18"/>
        </w:rPr>
        <w:t xml:space="preserve">resmi </w:t>
      </w:r>
      <w:r w:rsidR="004909E2" w:rsidRPr="0098164A">
        <w:rPr>
          <w:sz w:val="18"/>
          <w:szCs w:val="18"/>
        </w:rPr>
        <w:t xml:space="preserve">sağlık </w:t>
      </w:r>
      <w:r w:rsidR="00D52406" w:rsidRPr="0098164A">
        <w:rPr>
          <w:sz w:val="18"/>
          <w:szCs w:val="18"/>
        </w:rPr>
        <w:t>kuruml</w:t>
      </w:r>
      <w:r w:rsidR="004909E2" w:rsidRPr="0098164A">
        <w:rPr>
          <w:sz w:val="18"/>
          <w:szCs w:val="18"/>
        </w:rPr>
        <w:t>arı</w:t>
      </w:r>
      <w:r w:rsidR="00D52406" w:rsidRPr="0098164A">
        <w:rPr>
          <w:sz w:val="18"/>
          <w:szCs w:val="18"/>
        </w:rPr>
        <w:t>nın</w:t>
      </w:r>
      <w:r w:rsidR="004909E2" w:rsidRPr="0098164A">
        <w:rPr>
          <w:sz w:val="18"/>
          <w:szCs w:val="18"/>
        </w:rPr>
        <w:t xml:space="preserve"> </w:t>
      </w:r>
      <w:r w:rsidR="00F36E00" w:rsidRPr="0098164A">
        <w:rPr>
          <w:sz w:val="18"/>
          <w:szCs w:val="18"/>
        </w:rPr>
        <w:t xml:space="preserve">sağlık kurullarınca, </w:t>
      </w:r>
    </w:p>
    <w:p w:rsidR="00F36E00" w:rsidRPr="0098164A" w:rsidRDefault="00F36E00" w:rsidP="00624B30">
      <w:pPr>
        <w:ind w:firstLineChars="393" w:firstLine="707"/>
        <w:jc w:val="both"/>
        <w:outlineLvl w:val="4"/>
        <w:rPr>
          <w:sz w:val="18"/>
          <w:szCs w:val="18"/>
        </w:rPr>
      </w:pPr>
      <w:r w:rsidRPr="0098164A">
        <w:rPr>
          <w:sz w:val="18"/>
          <w:szCs w:val="18"/>
        </w:rPr>
        <w:t>SUT eki</w:t>
      </w:r>
      <w:r w:rsidRPr="0098164A">
        <w:rPr>
          <w:b/>
          <w:bCs/>
          <w:iCs/>
          <w:sz w:val="18"/>
          <w:szCs w:val="18"/>
        </w:rPr>
        <w:t xml:space="preserve"> </w:t>
      </w:r>
      <w:r w:rsidRPr="0098164A">
        <w:rPr>
          <w:bCs/>
          <w:iCs/>
          <w:sz w:val="18"/>
          <w:szCs w:val="18"/>
        </w:rPr>
        <w:t>“Yurt</w:t>
      </w:r>
      <w:r w:rsidR="00690329" w:rsidRPr="0098164A">
        <w:rPr>
          <w:bCs/>
          <w:iCs/>
          <w:sz w:val="18"/>
          <w:szCs w:val="18"/>
        </w:rPr>
        <w:t xml:space="preserve"> D</w:t>
      </w:r>
      <w:r w:rsidRPr="0098164A">
        <w:rPr>
          <w:bCs/>
          <w:iCs/>
          <w:sz w:val="18"/>
          <w:szCs w:val="18"/>
        </w:rPr>
        <w:t>ışına Tedaviye Gönderileceklere İlişkin Sağlık Kurulu Raporu”</w:t>
      </w:r>
      <w:r w:rsidRPr="0098164A">
        <w:rPr>
          <w:iCs/>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E-1</w:t>
      </w:r>
      <w:r w:rsidRPr="0098164A">
        <w:rPr>
          <w:bCs/>
          <w:sz w:val="18"/>
          <w:szCs w:val="18"/>
        </w:rPr>
        <w:t>)</w:t>
      </w:r>
      <w:r w:rsidRPr="0098164A">
        <w:rPr>
          <w:sz w:val="18"/>
          <w:szCs w:val="18"/>
        </w:rPr>
        <w:t xml:space="preserve"> formatına uygun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lastRenderedPageBreak/>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Düzenlenen sağlık kurulu raporları Ankara Numune Eğitim ve Araştırma Hastanesince veya Kurumca yetkilendirilen ve </w:t>
      </w:r>
      <w:r w:rsidR="00BF7380" w:rsidRPr="0098164A">
        <w:rPr>
          <w:sz w:val="18"/>
          <w:szCs w:val="18"/>
        </w:rPr>
        <w:t xml:space="preserve">Kurumun resmi internet sitesinde </w:t>
      </w:r>
      <w:r w:rsidRPr="0098164A">
        <w:rPr>
          <w:sz w:val="18"/>
          <w:szCs w:val="18"/>
        </w:rPr>
        <w:t>ilan edilerek duyurulan hastanelerce teyit edilecek ve sonrasında Sağlık Bakanlığınca onaylanacaktır. Türk Silahlı Kuvvetlerine bağlı tıp fakültesi hastaneleri tarafından kendi mevzuatına uygun düzenlenen yurt dışı tedaviye ilişkin sağlık kurulu raporlarının Sağlık Bakanlığınca onaylanmış olması yeterli sayılacaktır.</w:t>
      </w:r>
    </w:p>
    <w:p w:rsidR="00F36E00" w:rsidRPr="0098164A" w:rsidRDefault="00F36E00" w:rsidP="00624B30">
      <w:pPr>
        <w:ind w:firstLineChars="393" w:firstLine="707"/>
        <w:jc w:val="both"/>
        <w:outlineLvl w:val="4"/>
        <w:rPr>
          <w:sz w:val="18"/>
          <w:szCs w:val="18"/>
        </w:rPr>
      </w:pPr>
      <w:r w:rsidRPr="0098164A">
        <w:rPr>
          <w:sz w:val="18"/>
          <w:szCs w:val="18"/>
        </w:rPr>
        <w:t>(4)</w:t>
      </w:r>
      <w:r w:rsidRPr="0098164A">
        <w:rPr>
          <w:b/>
          <w:sz w:val="18"/>
          <w:szCs w:val="18"/>
        </w:rPr>
        <w:t xml:space="preserve"> </w:t>
      </w:r>
      <w:r w:rsidRPr="0098164A">
        <w:rPr>
          <w:sz w:val="18"/>
          <w:szCs w:val="18"/>
        </w:rPr>
        <w:t>Söz konusu işlemler sonrasında, Dışişleri Bakanlığı nezdinde gerçekleştirilecek işlemler Kurum tarafından yürütülecektir.</w:t>
      </w:r>
    </w:p>
    <w:p w:rsidR="00F36E00" w:rsidRPr="0098164A" w:rsidRDefault="00F36E00" w:rsidP="0039597B">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 en çok iki yıla kadar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Pr="0098164A" w:rsidRDefault="00F36E00" w:rsidP="00624B30">
      <w:pPr>
        <w:ind w:firstLineChars="393" w:firstLine="707"/>
        <w:jc w:val="both"/>
        <w:outlineLvl w:val="4"/>
        <w:rPr>
          <w:b/>
          <w:bCs/>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(1) Numunenin gönderilmesi veya hastanın gönderilmesi suretiyle yurt dışında yapılan tetkik ve/veya tahlil bedeli tetkik ve/veya tahlili yapan sağlık hizmeti sunucusunca düzenlenen faturada/fatura yerine geçen belgede belirtilen tutar </w:t>
      </w:r>
      <w:r w:rsidRPr="0098164A">
        <w:rPr>
          <w:sz w:val="18"/>
          <w:szCs w:val="18"/>
          <w:lang w:eastAsia="en-US"/>
        </w:rPr>
        <w:lastRenderedPageBreak/>
        <w:t>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 xml:space="preserve">ç) Sevkin yapıldığı gün dahil 3 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lastRenderedPageBreak/>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 xml:space="preserve">(2) Sağlık kurulu raporunun düzenlendiği gün dahil 3 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 xml:space="preserve">formu (sevk belgesi) düzenlenmesi ve 3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lastRenderedPageBreak/>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98164A" w:rsidRDefault="00F36E00" w:rsidP="00624B30">
      <w:pPr>
        <w:ind w:firstLineChars="393" w:firstLine="707"/>
        <w:jc w:val="both"/>
        <w:outlineLvl w:val="4"/>
        <w:rPr>
          <w:sz w:val="18"/>
          <w:szCs w:val="18"/>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olarak kabul edilir.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98164A">
        <w:rPr>
          <w:rFonts w:ascii="Times New Roman" w:hAnsi="Times New Roman" w:cs="Times New Roman"/>
          <w:color w:val="auto"/>
          <w:sz w:val="18"/>
          <w:szCs w:val="18"/>
        </w:rPr>
        <w:t>2.6.8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F36E00" w:rsidP="00624B30">
      <w:pPr>
        <w:pStyle w:val="AralkYok"/>
        <w:ind w:firstLine="709"/>
        <w:jc w:val="both"/>
        <w:outlineLvl w:val="4"/>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 ile refakatçilere mücavir alan içindeki nakiller için yol ve gündelik gideri ödenmez.</w:t>
      </w:r>
    </w:p>
    <w:p w:rsidR="00F36E00" w:rsidRPr="0098164A" w:rsidRDefault="00F36E00" w:rsidP="00624B30">
      <w:pPr>
        <w:ind w:firstLineChars="393" w:firstLine="707"/>
        <w:jc w:val="both"/>
        <w:outlineLvl w:val="4"/>
        <w:rPr>
          <w:sz w:val="18"/>
          <w:szCs w:val="18"/>
        </w:rPr>
      </w:pPr>
      <w:r w:rsidRPr="0098164A">
        <w:rPr>
          <w:sz w:val="18"/>
          <w:szCs w:val="18"/>
        </w:rPr>
        <w:t xml:space="preserve">(2) Sevk yapılmaksızın belediye/büyükşehir belediye mücavir alanı 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807E59" w:rsidRPr="00807E59" w:rsidRDefault="00521356" w:rsidP="00807E59">
      <w:pPr>
        <w:tabs>
          <w:tab w:val="left" w:pos="0"/>
          <w:tab w:val="left" w:pos="567"/>
        </w:tabs>
        <w:ind w:firstLine="709"/>
        <w:jc w:val="both"/>
        <w:outlineLvl w:val="4"/>
        <w:rPr>
          <w:color w:val="FF0000"/>
          <w:sz w:val="18"/>
          <w:szCs w:val="18"/>
        </w:rPr>
      </w:pPr>
      <w:r w:rsidRPr="00807E59">
        <w:rPr>
          <w:sz w:val="18"/>
          <w:szCs w:val="18"/>
        </w:rPr>
        <w:t>(3)</w:t>
      </w:r>
      <w:r w:rsidR="00807E59" w:rsidRPr="00807E59">
        <w:rPr>
          <w:b/>
          <w:color w:val="FF0000"/>
          <w:sz w:val="18"/>
          <w:szCs w:val="18"/>
        </w:rPr>
        <w:t xml:space="preserve"> </w:t>
      </w:r>
      <w:r w:rsidR="00807E59" w:rsidRPr="00C61BD8">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B10CE5">
        <w:rPr>
          <w:sz w:val="18"/>
          <w:szCs w:val="18"/>
        </w:rPr>
        <w:t xml:space="preserve">. </w:t>
      </w:r>
      <w:r w:rsidR="00807E59" w:rsidRPr="00807E59">
        <w:rPr>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w:t>
      </w:r>
      <w:r w:rsidR="00807E59" w:rsidRPr="00807E59">
        <w:rPr>
          <w:color w:val="FF0000"/>
          <w:sz w:val="18"/>
          <w:szCs w:val="18"/>
        </w:rPr>
        <w:lastRenderedPageBreak/>
        <w:t>olmayan (Örneğin, vücuda temas etmeyen kösele, perçin, yapıştırıcı, ip vs.) malzemelerin TİTUBB kayıt/bildirim işlemi tamamla</w:t>
      </w:r>
      <w:r w:rsidR="00807E59">
        <w:rPr>
          <w:color w:val="FF0000"/>
          <w:sz w:val="18"/>
          <w:szCs w:val="18"/>
        </w:rPr>
        <w:t>nmış olma şartı aranmayacaktır.</w:t>
      </w:r>
    </w:p>
    <w:p w:rsidR="00521356" w:rsidRPr="00B10CE5" w:rsidRDefault="00521356" w:rsidP="00521356">
      <w:pPr>
        <w:ind w:firstLine="709"/>
        <w:jc w:val="both"/>
        <w:outlineLvl w:val="4"/>
        <w:rPr>
          <w:strike/>
          <w:sz w:val="18"/>
          <w:szCs w:val="18"/>
        </w:rPr>
      </w:pPr>
      <w:r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D02A55" w:rsidRDefault="00521356" w:rsidP="00521356">
      <w:pPr>
        <w:pStyle w:val="Default"/>
        <w:spacing w:line="240" w:lineRule="auto"/>
        <w:ind w:firstLine="709"/>
        <w:outlineLvl w:val="4"/>
        <w:rPr>
          <w:strike/>
          <w:color w:val="auto"/>
          <w:sz w:val="18"/>
          <w:szCs w:val="18"/>
          <w:lang w:eastAsia="tr-TR"/>
        </w:rPr>
      </w:pPr>
      <w:r w:rsidRPr="00B10CE5">
        <w:rPr>
          <w:color w:val="auto"/>
          <w:sz w:val="18"/>
          <w:szCs w:val="18"/>
          <w:lang w:eastAsia="tr-TR"/>
        </w:rPr>
        <w:t>(12)</w:t>
      </w:r>
      <w:r w:rsidR="00D02A55">
        <w:rPr>
          <w:color w:val="auto"/>
          <w:sz w:val="18"/>
          <w:szCs w:val="18"/>
          <w:lang w:eastAsia="tr-TR"/>
        </w:rPr>
        <w:t xml:space="preserve"> </w:t>
      </w:r>
      <w:r w:rsidRPr="00B10CE5">
        <w:rPr>
          <w:color w:val="auto"/>
          <w:sz w:val="18"/>
          <w:szCs w:val="18"/>
          <w:lang w:eastAsia="tr-TR"/>
        </w:rPr>
        <w:t xml:space="preserve"> </w:t>
      </w:r>
      <w:r w:rsidR="00D02A55">
        <w:rPr>
          <w:color w:val="auto"/>
          <w:sz w:val="18"/>
          <w:szCs w:val="18"/>
          <w:lang w:eastAsia="tr-TR"/>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color w:val="auto"/>
          <w:sz w:val="18"/>
          <w:szCs w:val="18"/>
          <w:lang w:eastAsia="tr-TR"/>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p>
    <w:p w:rsidR="00521356" w:rsidRPr="00B10CE5" w:rsidRDefault="00521356" w:rsidP="00521356">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lastRenderedPageBreak/>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w:t>
      </w:r>
      <w:r w:rsidRPr="00B10CE5">
        <w:rPr>
          <w:sz w:val="18"/>
          <w:szCs w:val="18"/>
        </w:rPr>
        <w:lastRenderedPageBreak/>
        <w:t xml:space="preserve">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t xml:space="preserve">c) SUT ve eki listelerde yer almayan her türlü protez/ortez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branşlara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Pr="00F52829"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521356" w:rsidRPr="00B10CE5" w:rsidRDefault="00521356" w:rsidP="00521356">
      <w:pPr>
        <w:ind w:firstLine="709"/>
        <w:jc w:val="both"/>
        <w:rPr>
          <w:sz w:val="18"/>
          <w:szCs w:val="18"/>
        </w:rPr>
      </w:pPr>
      <w:r w:rsidRPr="00B10CE5">
        <w:rPr>
          <w:sz w:val="18"/>
          <w:szCs w:val="18"/>
        </w:rPr>
        <w:t>(2) Aşağıdaki branşlarda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P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521356" w:rsidRPr="00B10CE5" w:rsidRDefault="00521356" w:rsidP="00521356">
      <w:pPr>
        <w:tabs>
          <w:tab w:val="left" w:pos="0"/>
        </w:tabs>
        <w:ind w:firstLine="709"/>
        <w:jc w:val="both"/>
        <w:rPr>
          <w:sz w:val="18"/>
          <w:szCs w:val="18"/>
        </w:rPr>
      </w:pPr>
      <w:r w:rsidRPr="00B10CE5">
        <w:rPr>
          <w:sz w:val="18"/>
          <w:szCs w:val="18"/>
        </w:rPr>
        <w:lastRenderedPageBreak/>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FE763A" w:rsidP="00521356">
      <w:pPr>
        <w:tabs>
          <w:tab w:val="left" w:pos="0"/>
        </w:tabs>
        <w:ind w:firstLine="709"/>
        <w:jc w:val="both"/>
        <w:rPr>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Pr>
          <w:sz w:val="18"/>
          <w:szCs w:val="18"/>
        </w:rPr>
        <w:t xml:space="preserve"> </w:t>
      </w:r>
      <w:r w:rsidRPr="00FE763A">
        <w:rPr>
          <w:bCs/>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branşlarca da kullanılması halinde bedeli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lastRenderedPageBreak/>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2C5A18" w:rsidRDefault="002C5A18" w:rsidP="002C5A18">
      <w:pPr>
        <w:keepNext/>
        <w:keepLines/>
        <w:ind w:firstLine="708"/>
        <w:jc w:val="both"/>
        <w:outlineLvl w:val="2"/>
        <w:rPr>
          <w:sz w:val="18"/>
          <w:szCs w:val="18"/>
        </w:rPr>
      </w:pPr>
      <w:r w:rsidRPr="002C5A18">
        <w:rPr>
          <w:color w:val="FF0000"/>
          <w:sz w:val="18"/>
          <w:szCs w:val="18"/>
        </w:rPr>
        <w:t xml:space="preserve">(2) </w:t>
      </w:r>
      <w:r w:rsidR="00F97968" w:rsidRPr="00DB0ABB">
        <w:rPr>
          <w:b/>
          <w:sz w:val="18"/>
          <w:szCs w:val="18"/>
        </w:rPr>
        <w:t xml:space="preserve">(Değişik: </w:t>
      </w:r>
      <w:r w:rsidR="008030E6" w:rsidRPr="00DB0ABB">
        <w:rPr>
          <w:rFonts w:eastAsiaTheme="minorEastAsia"/>
          <w:b/>
          <w:sz w:val="18"/>
          <w:szCs w:val="18"/>
        </w:rPr>
        <w:t>RG-18/03/2014-28945/</w:t>
      </w:r>
      <w:r w:rsidR="00F97968" w:rsidRPr="00DB0ABB">
        <w:rPr>
          <w:b/>
          <w:sz w:val="18"/>
          <w:szCs w:val="18"/>
        </w:rPr>
        <w:t xml:space="preserve">11 md. Yürürlük: </w:t>
      </w:r>
      <w:r w:rsidR="008030E6" w:rsidRPr="00DB0ABB">
        <w:rPr>
          <w:b/>
          <w:sz w:val="18"/>
          <w:szCs w:val="18"/>
        </w:rPr>
        <w:t>01/04</w:t>
      </w:r>
      <w:r w:rsidR="00F97968" w:rsidRPr="00DB0ABB">
        <w:rPr>
          <w:b/>
          <w:sz w:val="18"/>
          <w:szCs w:val="18"/>
        </w:rPr>
        <w:t>/2014)</w:t>
      </w:r>
      <w:r w:rsidR="00F97968" w:rsidRPr="00DB0ABB">
        <w:rPr>
          <w:sz w:val="18"/>
          <w:szCs w:val="18"/>
        </w:rPr>
        <w:t xml:space="preserve"> </w:t>
      </w:r>
      <w:r w:rsidRPr="00F97968">
        <w:rPr>
          <w:strike/>
          <w:color w:val="FF0000"/>
          <w:sz w:val="18"/>
          <w:szCs w:val="18"/>
        </w:rPr>
        <w:t xml:space="preserve">SUT eki listelerde tanımlanmayan </w:t>
      </w:r>
      <w:proofErr w:type="gramStart"/>
      <w:r w:rsidRPr="00F97968">
        <w:rPr>
          <w:strike/>
          <w:color w:val="FF0000"/>
          <w:sz w:val="18"/>
          <w:szCs w:val="18"/>
        </w:rPr>
        <w:t>branş</w:t>
      </w:r>
      <w:proofErr w:type="gramEnd"/>
      <w:r w:rsidRPr="00F97968">
        <w:rPr>
          <w:strike/>
          <w:color w:val="FF0000"/>
          <w:sz w:val="18"/>
          <w:szCs w:val="18"/>
        </w:rPr>
        <w:t>/branşlara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Pr="002C5A18">
        <w:rPr>
          <w:color w:val="FF0000"/>
          <w:sz w:val="18"/>
          <w:szCs w:val="18"/>
        </w:rPr>
        <w:t xml:space="preserve"> </w:t>
      </w:r>
      <w:r w:rsidR="00F97968" w:rsidRPr="00DB0ABB">
        <w:rPr>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 ve KDV tutarı kadar bedel ilave edilerek fatura edilir ve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2C5A18">
      <w:pPr>
        <w:keepNext/>
        <w:keepLines/>
        <w:ind w:firstLine="708"/>
        <w:jc w:val="both"/>
        <w:outlineLvl w:val="2"/>
        <w:rPr>
          <w:b/>
          <w:color w:val="FF0000"/>
          <w:sz w:val="18"/>
          <w:szCs w:val="18"/>
        </w:rPr>
      </w:pPr>
      <w:r w:rsidRPr="002C5A18">
        <w:rPr>
          <w:b/>
          <w:color w:val="FF0000"/>
          <w:sz w:val="18"/>
          <w:szCs w:val="18"/>
        </w:rPr>
        <w:t>3.2.1.B -Kamu İhale Kanununa tabi olmayan resmi sağlık kurum ve kuruluşları ile özel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2C5A18" w:rsidRPr="0060282A" w:rsidRDefault="002C5A18" w:rsidP="002C5A18">
      <w:pPr>
        <w:keepNext/>
        <w:keepLines/>
        <w:ind w:firstLine="708"/>
        <w:jc w:val="both"/>
        <w:outlineLvl w:val="2"/>
        <w:rPr>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60282A">
        <w:rPr>
          <w:bCs/>
          <w:sz w:val="18"/>
          <w:szCs w:val="18"/>
        </w:rPr>
        <w:t xml:space="preserve">SUT ve eki listelerde tanımlanmayan </w:t>
      </w:r>
      <w:proofErr w:type="gramStart"/>
      <w:r w:rsidR="00F17F82" w:rsidRPr="0060282A">
        <w:rPr>
          <w:bCs/>
          <w:sz w:val="18"/>
          <w:szCs w:val="18"/>
        </w:rPr>
        <w:t>branş</w:t>
      </w:r>
      <w:proofErr w:type="gramEnd"/>
      <w:r w:rsidR="00F17F82" w:rsidRPr="0060282A">
        <w:rPr>
          <w:bCs/>
          <w:sz w:val="18"/>
          <w:szCs w:val="18"/>
        </w:rPr>
        <w:t xml:space="preserve">/branşlara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00F17F82" w:rsidRPr="0060282A">
        <w:rPr>
          <w:bCs/>
          <w:sz w:val="18"/>
          <w:szCs w:val="18"/>
        </w:rPr>
        <w:t>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KDV dâhil fiyatı, fatura tutarını geçmemek üzere ödenir.</w:t>
      </w:r>
      <w:proofErr w:type="gramEnd"/>
    </w:p>
    <w:p w:rsidR="002C5A18" w:rsidRPr="0060282A" w:rsidRDefault="002C5A18" w:rsidP="00521356">
      <w:pPr>
        <w:ind w:firstLine="709"/>
        <w:jc w:val="both"/>
        <w:outlineLvl w:val="4"/>
        <w:rPr>
          <w:strike/>
          <w:sz w:val="18"/>
          <w:szCs w:val="18"/>
        </w:rPr>
      </w:pP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lastRenderedPageBreak/>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5" w:name="_Toc350182971"/>
      <w:bookmarkStart w:id="536" w:name="_Toc351975218"/>
      <w:r w:rsidRPr="00B10CE5">
        <w:rPr>
          <w:rFonts w:ascii="Times New Roman" w:hAnsi="Times New Roman" w:cs="Times New Roman"/>
          <w:color w:val="auto"/>
          <w:sz w:val="18"/>
          <w:szCs w:val="18"/>
        </w:rPr>
        <w:t>3.3.1 - Yara bakım ürünleri</w:t>
      </w:r>
      <w:bookmarkEnd w:id="535"/>
      <w:bookmarkEnd w:id="53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C620F3" w:rsidRDefault="00521356" w:rsidP="00C620F3">
      <w:pPr>
        <w:ind w:firstLine="709"/>
        <w:jc w:val="both"/>
        <w:rPr>
          <w:bCs/>
          <w:sz w:val="18"/>
          <w:szCs w:val="18"/>
        </w:rPr>
      </w:pPr>
      <w:r w:rsidRPr="00B10CE5">
        <w:rPr>
          <w:sz w:val="18"/>
          <w:szCs w:val="18"/>
        </w:rPr>
        <w:t xml:space="preserve">b) Ayakta tedavide; resmi sağlık kurum/kuruluşlarında genel cerrahi, ortopedi ve </w:t>
      </w:r>
      <w:proofErr w:type="gramStart"/>
      <w:r w:rsidRPr="00B10CE5">
        <w:rPr>
          <w:sz w:val="18"/>
          <w:szCs w:val="18"/>
        </w:rPr>
        <w:t>travmatoloji</w:t>
      </w:r>
      <w:proofErr w:type="gramEnd"/>
      <w:r w:rsidRPr="00B10CE5">
        <w:rPr>
          <w:sz w:val="18"/>
          <w:szCs w:val="18"/>
        </w:rPr>
        <w:t xml:space="preserve">, plastik, rekonstrüktif ve estetik cerrahi </w:t>
      </w:r>
      <w:r w:rsidR="00865109" w:rsidRPr="00865109">
        <w:rPr>
          <w:b/>
          <w:color w:val="FF0000"/>
          <w:sz w:val="18"/>
          <w:szCs w:val="18"/>
        </w:rPr>
        <w:t xml:space="preserve">(Ek: </w:t>
      </w:r>
      <w:r w:rsidR="00397569" w:rsidRPr="00D3282A">
        <w:rPr>
          <w:rFonts w:eastAsiaTheme="minorEastAsia"/>
          <w:b/>
          <w:color w:val="FF0000"/>
          <w:sz w:val="18"/>
          <w:szCs w:val="18"/>
        </w:rPr>
        <w:t>RG-</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397569" w:rsidRPr="00D3282A">
        <w:rPr>
          <w:rFonts w:eastAsiaTheme="minorEastAsia"/>
          <w:b/>
          <w:color w:val="FF0000"/>
          <w:sz w:val="18"/>
          <w:szCs w:val="18"/>
        </w:rPr>
        <w:t>-28</w:t>
      </w:r>
      <w:r w:rsidR="00397569">
        <w:rPr>
          <w:rFonts w:eastAsiaTheme="minorEastAsia"/>
          <w:b/>
          <w:color w:val="FF0000"/>
          <w:sz w:val="18"/>
          <w:szCs w:val="18"/>
        </w:rPr>
        <w:t>945</w:t>
      </w:r>
      <w:r w:rsidR="00397569" w:rsidRPr="00D3282A">
        <w:rPr>
          <w:rFonts w:eastAsiaTheme="minorEastAsia"/>
          <w:b/>
          <w:color w:val="FF0000"/>
          <w:sz w:val="18"/>
          <w:szCs w:val="18"/>
        </w:rPr>
        <w:t>/</w:t>
      </w:r>
      <w:r w:rsidR="002A1A99">
        <w:rPr>
          <w:b/>
          <w:color w:val="FF0000"/>
          <w:sz w:val="18"/>
          <w:szCs w:val="18"/>
        </w:rPr>
        <w:t>13</w:t>
      </w:r>
      <w:r w:rsidR="00865109" w:rsidRPr="00865109">
        <w:rPr>
          <w:b/>
          <w:color w:val="FF0000"/>
          <w:sz w:val="18"/>
          <w:szCs w:val="18"/>
        </w:rPr>
        <w:t xml:space="preserve"> md. Yürürlük: </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865109" w:rsidRPr="00865109">
        <w:rPr>
          <w:b/>
          <w:color w:val="FF0000"/>
          <w:sz w:val="18"/>
          <w:szCs w:val="18"/>
        </w:rPr>
        <w:t>)</w:t>
      </w:r>
      <w:r w:rsidR="00865109" w:rsidRPr="00865109">
        <w:rPr>
          <w:color w:val="FF0000"/>
          <w:sz w:val="18"/>
          <w:szCs w:val="18"/>
        </w:rPr>
        <w:t xml:space="preserve">, geriatri </w:t>
      </w:r>
      <w:r w:rsidRPr="00B10CE5">
        <w:rPr>
          <w:sz w:val="18"/>
          <w:szCs w:val="18"/>
        </w:rPr>
        <w:t xml:space="preserve">uzman hekimlerinden en az birinin yer aldığı sağlık kurullarınca düzenlenecektir. </w:t>
      </w:r>
      <w:r w:rsidR="00270135" w:rsidRPr="00C256EE">
        <w:rPr>
          <w:rFonts w:eastAsiaTheme="minorEastAsia"/>
          <w:b/>
          <w:color w:val="FF0000"/>
          <w:sz w:val="18"/>
          <w:szCs w:val="18"/>
        </w:rPr>
        <w:t>(Değişik: RG-</w:t>
      </w:r>
      <w:proofErr w:type="gramStart"/>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proofErr w:type="gramEnd"/>
      <w:r w:rsidR="00270135" w:rsidRPr="00C256EE">
        <w:rPr>
          <w:rFonts w:eastAsiaTheme="minorEastAsia"/>
          <w:b/>
          <w:color w:val="FF0000"/>
          <w:sz w:val="18"/>
          <w:szCs w:val="18"/>
        </w:rPr>
        <w:t>-</w:t>
      </w:r>
      <w:r w:rsidR="00270135">
        <w:rPr>
          <w:rFonts w:eastAsiaTheme="minorEastAsia"/>
          <w:b/>
          <w:color w:val="FF0000"/>
          <w:sz w:val="18"/>
          <w:szCs w:val="18"/>
        </w:rPr>
        <w:t>28819</w:t>
      </w:r>
      <w:r w:rsidR="00270135" w:rsidRPr="00C256EE">
        <w:rPr>
          <w:rFonts w:eastAsiaTheme="minorEastAsia"/>
          <w:b/>
          <w:color w:val="FF0000"/>
          <w:sz w:val="18"/>
          <w:szCs w:val="18"/>
        </w:rPr>
        <w:t xml:space="preserve">/ </w:t>
      </w:r>
      <w:r w:rsidR="00270135">
        <w:rPr>
          <w:rFonts w:eastAsiaTheme="minorEastAsia"/>
          <w:b/>
          <w:color w:val="FF0000"/>
          <w:sz w:val="18"/>
          <w:szCs w:val="18"/>
        </w:rPr>
        <w:t>7-a</w:t>
      </w:r>
      <w:r w:rsidR="00270135" w:rsidRPr="00C256EE">
        <w:rPr>
          <w:rFonts w:eastAsiaTheme="minorEastAsia"/>
          <w:b/>
          <w:color w:val="FF0000"/>
          <w:sz w:val="18"/>
          <w:szCs w:val="18"/>
        </w:rPr>
        <w:t xml:space="preserve"> md. Yürürlük: </w:t>
      </w:r>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r w:rsidR="00270135" w:rsidRPr="00C256EE">
        <w:rPr>
          <w:rFonts w:eastAsiaTheme="minorEastAsia" w:cstheme="minorBidi"/>
          <w:b/>
          <w:color w:val="FF0000"/>
          <w:sz w:val="18"/>
          <w:szCs w:val="18"/>
        </w:rPr>
        <w:t xml:space="preserve"> </w:t>
      </w:r>
      <w:r w:rsidRPr="00C256EE">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C256EE">
        <w:rPr>
          <w:bCs/>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Sağlık kurulu raporları ayakta tedavide 2 ay, yatarak tedavilerde ise yatış süresince geçerlidir. </w:t>
      </w:r>
    </w:p>
    <w:p w:rsidR="00521356" w:rsidRPr="00C620F3" w:rsidRDefault="00521356" w:rsidP="00521356">
      <w:pPr>
        <w:tabs>
          <w:tab w:val="left" w:pos="0"/>
          <w:tab w:val="left" w:pos="567"/>
        </w:tabs>
        <w:ind w:firstLine="709"/>
        <w:jc w:val="both"/>
        <w:outlineLvl w:val="4"/>
        <w:rPr>
          <w:strike/>
          <w:color w:val="FF0000"/>
          <w:sz w:val="18"/>
          <w:szCs w:val="18"/>
        </w:rPr>
      </w:pPr>
      <w:r w:rsidRPr="00B10CE5">
        <w:rPr>
          <w:sz w:val="18"/>
          <w:szCs w:val="18"/>
        </w:rPr>
        <w:t xml:space="preserve">(6) </w:t>
      </w:r>
      <w:r w:rsidR="00C620F3" w:rsidRPr="00C256EE">
        <w:rPr>
          <w:rFonts w:eastAsiaTheme="minorEastAsia"/>
          <w:b/>
          <w:color w:val="FF0000"/>
          <w:sz w:val="18"/>
          <w:szCs w:val="18"/>
        </w:rPr>
        <w:t>(Değişik: RG-</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812674">
        <w:rPr>
          <w:rFonts w:eastAsiaTheme="minorEastAsia"/>
          <w:b/>
          <w:color w:val="FF0000"/>
          <w:sz w:val="18"/>
          <w:szCs w:val="18"/>
        </w:rPr>
        <w:t>28819</w:t>
      </w:r>
      <w:r w:rsidR="00C620F3" w:rsidRPr="00C256EE">
        <w:rPr>
          <w:rFonts w:eastAsiaTheme="minorEastAsia"/>
          <w:b/>
          <w:color w:val="FF0000"/>
          <w:sz w:val="18"/>
          <w:szCs w:val="18"/>
        </w:rPr>
        <w:t xml:space="preserve">/ </w:t>
      </w:r>
      <w:r w:rsidR="00C10CEA">
        <w:rPr>
          <w:rFonts w:eastAsiaTheme="minorEastAsia"/>
          <w:b/>
          <w:color w:val="FF0000"/>
          <w:sz w:val="18"/>
          <w:szCs w:val="18"/>
        </w:rPr>
        <w:t>7</w:t>
      </w:r>
      <w:r w:rsidR="001A7A2D">
        <w:rPr>
          <w:rFonts w:eastAsiaTheme="minorEastAsia"/>
          <w:b/>
          <w:color w:val="FF0000"/>
          <w:sz w:val="18"/>
          <w:szCs w:val="18"/>
        </w:rPr>
        <w:t>-b</w:t>
      </w:r>
      <w:r w:rsidR="00C620F3" w:rsidRPr="00C256EE">
        <w:rPr>
          <w:rFonts w:eastAsiaTheme="minorEastAsia"/>
          <w:b/>
          <w:color w:val="FF0000"/>
          <w:sz w:val="18"/>
          <w:szCs w:val="18"/>
        </w:rPr>
        <w:t xml:space="preserve"> md. Yürürlük: </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C620F3" w:rsidRPr="00C256EE">
        <w:rPr>
          <w:rFonts w:eastAsiaTheme="minorEastAsia" w:cstheme="minorBidi"/>
          <w:b/>
          <w:color w:val="FF0000"/>
          <w:sz w:val="18"/>
          <w:szCs w:val="18"/>
        </w:rPr>
        <w:t xml:space="preserve"> </w:t>
      </w:r>
      <w:r w:rsidRPr="00C620F3">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Pr>
          <w:strike/>
          <w:sz w:val="18"/>
          <w:szCs w:val="18"/>
        </w:rPr>
        <w:t xml:space="preserve"> </w:t>
      </w:r>
      <w:r w:rsidR="00C620F3" w:rsidRPr="00C620F3">
        <w:rPr>
          <w:color w:val="FF0000"/>
          <w:sz w:val="18"/>
          <w:szCs w:val="18"/>
        </w:rPr>
        <w:t xml:space="preserve">Ayakta tedavide kullanılacak yara bakım ürünleri için, sağlık kurulu raporuna dayanılarak genel cerrahi, ortopedi ve travmatoloji, plastik, rekonstrüktif ve estetik cerrahi veya deri ve zührevi hastalıkları uzman hekimlerinden biri tarafından reçete düzenlenmesi gerekmektedir. Ancak </w:t>
      </w:r>
      <w:r w:rsidR="00C620F3" w:rsidRPr="00C620F3">
        <w:rPr>
          <w:bCs/>
          <w:color w:val="FF0000"/>
          <w:sz w:val="18"/>
          <w:szCs w:val="18"/>
        </w:rPr>
        <w:t xml:space="preserve">immünobüllöz ve mekanobüllöz hastalıklar, deri nekrozuyla seyreden vaskülitler ve nekrotik enfeksiyöz deri hastalıklarında </w:t>
      </w:r>
      <w:r w:rsidR="00C620F3" w:rsidRPr="00C620F3">
        <w:rPr>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Default="001A7A2D" w:rsidP="00521356">
      <w:pPr>
        <w:tabs>
          <w:tab w:val="left" w:pos="0"/>
          <w:tab w:val="left" w:pos="567"/>
        </w:tabs>
        <w:ind w:firstLine="709"/>
        <w:jc w:val="both"/>
        <w:outlineLvl w:val="4"/>
        <w:rPr>
          <w:rFonts w:eastAsia="Calibri"/>
          <w:b/>
          <w:color w:val="FF0000"/>
          <w:sz w:val="18"/>
          <w:szCs w:val="18"/>
        </w:rPr>
      </w:pPr>
      <w:r w:rsidRPr="004A50A4">
        <w:rPr>
          <w:rFonts w:eastAsia="Calibri"/>
          <w:b/>
          <w:color w:val="FF0000"/>
          <w:sz w:val="18"/>
          <w:szCs w:val="18"/>
        </w:rPr>
        <w:t xml:space="preserve">(Mülga: </w:t>
      </w:r>
      <w:r>
        <w:rPr>
          <w:rFonts w:eastAsiaTheme="minorEastAsia" w:cstheme="minorBidi"/>
          <w:b/>
          <w:color w:val="FF0000"/>
          <w:sz w:val="18"/>
          <w:szCs w:val="18"/>
        </w:rPr>
        <w:t>RG-</w:t>
      </w:r>
      <w:r w:rsidR="009158E5">
        <w:rPr>
          <w:rFonts w:eastAsiaTheme="minorEastAsia" w:cstheme="minorBidi"/>
          <w:b/>
          <w:color w:val="FF0000"/>
          <w:sz w:val="18"/>
          <w:szCs w:val="18"/>
        </w:rPr>
        <w:t>12</w:t>
      </w:r>
      <w:r>
        <w:rPr>
          <w:rFonts w:eastAsiaTheme="minorEastAsia" w:cstheme="minorBidi"/>
          <w:b/>
          <w:color w:val="FF0000"/>
          <w:sz w:val="18"/>
          <w:szCs w:val="18"/>
        </w:rPr>
        <w:t>/</w:t>
      </w:r>
      <w:r w:rsidR="009158E5">
        <w:rPr>
          <w:rFonts w:eastAsiaTheme="minorEastAsia" w:cstheme="minorBidi"/>
          <w:b/>
          <w:color w:val="FF0000"/>
          <w:sz w:val="18"/>
          <w:szCs w:val="18"/>
        </w:rPr>
        <w:t>11</w:t>
      </w:r>
      <w:r w:rsidRPr="00C87145">
        <w:rPr>
          <w:rFonts w:eastAsiaTheme="minorEastAsia" w:cstheme="minorBidi"/>
          <w:b/>
          <w:color w:val="FF0000"/>
          <w:sz w:val="18"/>
          <w:szCs w:val="18"/>
        </w:rPr>
        <w:t>/2013-</w:t>
      </w:r>
      <w:r w:rsidR="009158E5">
        <w:rPr>
          <w:rFonts w:eastAsiaTheme="minorEastAsia" w:cstheme="minorBidi"/>
          <w:b/>
          <w:color w:val="FF0000"/>
          <w:sz w:val="18"/>
          <w:szCs w:val="18"/>
        </w:rPr>
        <w:t>28819</w:t>
      </w:r>
      <w:r w:rsidR="00B07FD7">
        <w:rPr>
          <w:rFonts w:eastAsia="Calibri"/>
          <w:b/>
          <w:color w:val="FF0000"/>
          <w:sz w:val="18"/>
          <w:szCs w:val="18"/>
        </w:rPr>
        <w:t>/ 7</w:t>
      </w:r>
      <w:r>
        <w:rPr>
          <w:rFonts w:eastAsia="Calibri"/>
          <w:b/>
          <w:color w:val="FF0000"/>
          <w:sz w:val="18"/>
          <w:szCs w:val="18"/>
        </w:rPr>
        <w:t>-c</w:t>
      </w:r>
      <w:r w:rsidRPr="004A50A4">
        <w:rPr>
          <w:rFonts w:eastAsia="Calibri"/>
          <w:b/>
          <w:color w:val="FF0000"/>
          <w:sz w:val="18"/>
          <w:szCs w:val="18"/>
        </w:rPr>
        <w:t xml:space="preserve"> md. Yürürlük:</w:t>
      </w:r>
      <w:r w:rsidR="009158E5">
        <w:rPr>
          <w:rFonts w:eastAsia="Calibri"/>
          <w:b/>
          <w:color w:val="FF0000"/>
          <w:sz w:val="18"/>
          <w:szCs w:val="18"/>
        </w:rPr>
        <w:t>12</w:t>
      </w:r>
      <w:r>
        <w:rPr>
          <w:rFonts w:eastAsia="Calibri"/>
          <w:b/>
          <w:color w:val="FF0000"/>
          <w:sz w:val="18"/>
          <w:szCs w:val="18"/>
        </w:rPr>
        <w:t>/</w:t>
      </w:r>
      <w:r w:rsidR="009158E5">
        <w:rPr>
          <w:rFonts w:eastAsia="Calibri"/>
          <w:b/>
          <w:color w:val="FF0000"/>
          <w:sz w:val="18"/>
          <w:szCs w:val="18"/>
        </w:rPr>
        <w:t>11</w:t>
      </w:r>
      <w:r>
        <w:rPr>
          <w:rFonts w:eastAsia="Calibri"/>
          <w:b/>
          <w:color w:val="FF0000"/>
          <w:sz w:val="18"/>
          <w:szCs w:val="18"/>
        </w:rPr>
        <w:t>/2013</w:t>
      </w:r>
      <w:r w:rsidR="00625DFD">
        <w:rPr>
          <w:rFonts w:eastAsia="Calibri"/>
          <w:b/>
          <w:color w:val="FF0000"/>
          <w:sz w:val="18"/>
          <w:szCs w:val="18"/>
        </w:rPr>
        <w:t>)</w:t>
      </w:r>
    </w:p>
    <w:p w:rsidR="00521356" w:rsidRPr="001A7A2D" w:rsidRDefault="001A7A2D" w:rsidP="00521356">
      <w:pPr>
        <w:tabs>
          <w:tab w:val="left" w:pos="0"/>
          <w:tab w:val="left" w:pos="567"/>
        </w:tabs>
        <w:ind w:firstLine="709"/>
        <w:jc w:val="both"/>
        <w:outlineLvl w:val="4"/>
        <w:rPr>
          <w:strike/>
          <w:sz w:val="18"/>
          <w:szCs w:val="18"/>
        </w:rPr>
      </w:pPr>
      <w:r w:rsidRPr="001A7A2D">
        <w:rPr>
          <w:strike/>
          <w:sz w:val="18"/>
          <w:szCs w:val="18"/>
        </w:rPr>
        <w:t xml:space="preserve"> </w:t>
      </w:r>
      <w:r w:rsidR="00521356" w:rsidRPr="001A7A2D">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1A7A2D" w:rsidRDefault="001A7A2D" w:rsidP="00521356">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r w:rsidR="00EC36B8">
        <w:rPr>
          <w:rFonts w:eastAsiaTheme="minorEastAsia"/>
          <w:b/>
          <w:color w:val="FF0000"/>
          <w:sz w:val="18"/>
          <w:szCs w:val="18"/>
        </w:rPr>
        <w:t>28819</w:t>
      </w:r>
      <w:r w:rsidRPr="00C256EE">
        <w:rPr>
          <w:rFonts w:eastAsiaTheme="minorEastAsia"/>
          <w:b/>
          <w:color w:val="FF0000"/>
          <w:sz w:val="18"/>
          <w:szCs w:val="18"/>
        </w:rPr>
        <w:t xml:space="preserve">/ </w:t>
      </w:r>
      <w:r w:rsidR="00C55B57">
        <w:rPr>
          <w:rFonts w:eastAsiaTheme="minorEastAsia"/>
          <w:b/>
          <w:color w:val="FF0000"/>
          <w:sz w:val="18"/>
          <w:szCs w:val="18"/>
        </w:rPr>
        <w:t>7</w:t>
      </w:r>
      <w:r w:rsidR="00DF3E18">
        <w:rPr>
          <w:rFonts w:eastAsiaTheme="minorEastAsia"/>
          <w:b/>
          <w:color w:val="FF0000"/>
          <w:sz w:val="18"/>
          <w:szCs w:val="18"/>
        </w:rPr>
        <w:t>-ç</w:t>
      </w:r>
      <w:r w:rsidRPr="00C256EE">
        <w:rPr>
          <w:rFonts w:eastAsiaTheme="minorEastAsia"/>
          <w:b/>
          <w:color w:val="FF0000"/>
          <w:sz w:val="18"/>
          <w:szCs w:val="18"/>
        </w:rPr>
        <w:t xml:space="preserve"> md. Yürürlük: </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p>
    <w:p w:rsidR="001A7A2D" w:rsidRPr="00E41868" w:rsidRDefault="001A7A2D" w:rsidP="00E41868">
      <w:pPr>
        <w:ind w:firstLine="709"/>
        <w:jc w:val="both"/>
        <w:rPr>
          <w:color w:val="FF0000"/>
          <w:sz w:val="18"/>
          <w:szCs w:val="18"/>
        </w:rPr>
      </w:pPr>
      <w:r w:rsidRPr="001A7A2D">
        <w:rPr>
          <w:color w:val="FF0000"/>
          <w:sz w:val="18"/>
          <w:szCs w:val="18"/>
        </w:rPr>
        <w:lastRenderedPageBreak/>
        <w:t>(13) Ebatları 100 cm</w:t>
      </w:r>
      <w:r w:rsidRPr="001A7A2D">
        <w:rPr>
          <w:color w:val="FF0000"/>
          <w:sz w:val="18"/>
          <w:szCs w:val="18"/>
          <w:vertAlign w:val="superscript"/>
        </w:rPr>
        <w:t>2</w:t>
      </w:r>
      <w:r w:rsidRPr="001A7A2D">
        <w:rPr>
          <w:color w:val="FF0000"/>
          <w:sz w:val="18"/>
          <w:szCs w:val="18"/>
        </w:rPr>
        <w:t xml:space="preserve"> ye kadar (100 cm</w:t>
      </w:r>
      <w:r w:rsidRPr="001A7A2D">
        <w:rPr>
          <w:color w:val="FF0000"/>
          <w:sz w:val="18"/>
          <w:szCs w:val="18"/>
          <w:vertAlign w:val="superscript"/>
        </w:rPr>
        <w:t>2</w:t>
      </w:r>
      <w:r w:rsidRPr="001A7A2D">
        <w:rPr>
          <w:color w:val="FF0000"/>
          <w:sz w:val="18"/>
          <w:szCs w:val="18"/>
        </w:rPr>
        <w:t xml:space="preserve"> dâhil) olan ürünler küçük yara örtüsü, 101-225 cm</w:t>
      </w:r>
      <w:r w:rsidRPr="001A7A2D">
        <w:rPr>
          <w:color w:val="FF0000"/>
          <w:sz w:val="18"/>
          <w:szCs w:val="18"/>
          <w:vertAlign w:val="superscript"/>
        </w:rPr>
        <w:t>2</w:t>
      </w:r>
      <w:r w:rsidRPr="001A7A2D">
        <w:rPr>
          <w:color w:val="FF0000"/>
          <w:sz w:val="18"/>
          <w:szCs w:val="18"/>
        </w:rPr>
        <w:t xml:space="preserve"> arası (225 cm</w:t>
      </w:r>
      <w:r w:rsidRPr="001A7A2D">
        <w:rPr>
          <w:color w:val="FF0000"/>
          <w:sz w:val="18"/>
          <w:szCs w:val="18"/>
          <w:vertAlign w:val="superscript"/>
        </w:rPr>
        <w:t>2</w:t>
      </w:r>
      <w:r w:rsidRPr="001A7A2D">
        <w:rPr>
          <w:color w:val="FF0000"/>
          <w:sz w:val="18"/>
          <w:szCs w:val="18"/>
        </w:rPr>
        <w:t xml:space="preserve"> dâhil) olan ürünler orta yara örtüsü, 226 cm</w:t>
      </w:r>
      <w:r w:rsidRPr="001A7A2D">
        <w:rPr>
          <w:color w:val="FF0000"/>
          <w:sz w:val="18"/>
          <w:szCs w:val="18"/>
          <w:vertAlign w:val="superscript"/>
        </w:rPr>
        <w:t>2</w:t>
      </w:r>
      <w:r w:rsidRPr="001A7A2D">
        <w:rPr>
          <w:color w:val="FF0000"/>
          <w:sz w:val="18"/>
          <w:szCs w:val="18"/>
        </w:rPr>
        <w:t>’nin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210371" w:rsidRPr="00210371" w:rsidRDefault="00210371" w:rsidP="00210371">
      <w:r>
        <w:tab/>
      </w:r>
      <w:r w:rsidRPr="00921CD1">
        <w:rPr>
          <w:b/>
          <w:color w:val="FF0000"/>
          <w:sz w:val="18"/>
          <w:szCs w:val="18"/>
        </w:rPr>
        <w:t>(Değişik:</w:t>
      </w:r>
      <w:r>
        <w:rPr>
          <w:b/>
          <w:color w:val="FF0000"/>
          <w:sz w:val="18"/>
          <w:szCs w:val="18"/>
        </w:rPr>
        <w:t xml:space="preserve"> </w:t>
      </w:r>
      <w:r w:rsidR="00E105EE" w:rsidRPr="00D3282A">
        <w:rPr>
          <w:rFonts w:eastAsiaTheme="minorEastAsia"/>
          <w:b/>
          <w:color w:val="FF0000"/>
          <w:sz w:val="18"/>
          <w:szCs w:val="18"/>
        </w:rPr>
        <w:t>RG-</w:t>
      </w:r>
      <w:proofErr w:type="gramStart"/>
      <w:r w:rsidR="00E105EE">
        <w:rPr>
          <w:rFonts w:eastAsiaTheme="minorEastAsia"/>
          <w:b/>
          <w:color w:val="FF0000"/>
          <w:sz w:val="18"/>
          <w:szCs w:val="18"/>
        </w:rPr>
        <w:t>18</w:t>
      </w:r>
      <w:r w:rsidR="00E105EE" w:rsidRPr="00D3282A">
        <w:rPr>
          <w:rFonts w:eastAsiaTheme="minorEastAsia"/>
          <w:b/>
          <w:color w:val="FF0000"/>
          <w:sz w:val="18"/>
          <w:szCs w:val="18"/>
        </w:rPr>
        <w:t>/0</w:t>
      </w:r>
      <w:r w:rsidR="00E105EE">
        <w:rPr>
          <w:rFonts w:eastAsiaTheme="minorEastAsia"/>
          <w:b/>
          <w:color w:val="FF0000"/>
          <w:sz w:val="18"/>
          <w:szCs w:val="18"/>
        </w:rPr>
        <w:t>3</w:t>
      </w:r>
      <w:r w:rsidR="00E105EE" w:rsidRPr="00D3282A">
        <w:rPr>
          <w:rFonts w:eastAsiaTheme="minorEastAsia"/>
          <w:b/>
          <w:color w:val="FF0000"/>
          <w:sz w:val="18"/>
          <w:szCs w:val="18"/>
        </w:rPr>
        <w:t>/201</w:t>
      </w:r>
      <w:r w:rsidR="00E105EE">
        <w:rPr>
          <w:rFonts w:eastAsiaTheme="minorEastAsia"/>
          <w:b/>
          <w:color w:val="FF0000"/>
          <w:sz w:val="18"/>
          <w:szCs w:val="18"/>
        </w:rPr>
        <w:t>4</w:t>
      </w:r>
      <w:proofErr w:type="gramEnd"/>
      <w:r w:rsidR="00E105EE" w:rsidRPr="00D3282A">
        <w:rPr>
          <w:rFonts w:eastAsiaTheme="minorEastAsia"/>
          <w:b/>
          <w:color w:val="FF0000"/>
          <w:sz w:val="18"/>
          <w:szCs w:val="18"/>
        </w:rPr>
        <w:t>-28</w:t>
      </w:r>
      <w:r w:rsidR="00E105EE">
        <w:rPr>
          <w:rFonts w:eastAsiaTheme="minorEastAsia"/>
          <w:b/>
          <w:color w:val="FF0000"/>
          <w:sz w:val="18"/>
          <w:szCs w:val="18"/>
        </w:rPr>
        <w:t>945</w:t>
      </w:r>
      <w:r w:rsidR="00E105EE" w:rsidRPr="00D3282A">
        <w:rPr>
          <w:rFonts w:eastAsiaTheme="minorEastAsia"/>
          <w:b/>
          <w:color w:val="FF0000"/>
          <w:sz w:val="18"/>
          <w:szCs w:val="18"/>
        </w:rPr>
        <w:t>/</w:t>
      </w:r>
      <w:r w:rsidR="00271ADE">
        <w:rPr>
          <w:b/>
          <w:color w:val="FF0000"/>
          <w:sz w:val="18"/>
          <w:szCs w:val="18"/>
        </w:rPr>
        <w:t>14</w:t>
      </w:r>
      <w:r w:rsidRPr="00921CD1">
        <w:rPr>
          <w:b/>
          <w:color w:val="FF0000"/>
          <w:sz w:val="18"/>
          <w:szCs w:val="18"/>
        </w:rPr>
        <w:t xml:space="preserve"> md. Yürürlük: </w:t>
      </w:r>
      <w:r w:rsidR="00F90AA4">
        <w:rPr>
          <w:b/>
          <w:color w:val="FF0000"/>
          <w:sz w:val="18"/>
          <w:szCs w:val="18"/>
        </w:rPr>
        <w:t>01</w:t>
      </w:r>
      <w:r w:rsidRPr="00921CD1">
        <w:rPr>
          <w:b/>
          <w:color w:val="FF0000"/>
          <w:sz w:val="18"/>
          <w:szCs w:val="18"/>
        </w:rPr>
        <w:t>/</w:t>
      </w:r>
      <w:r w:rsidR="00F90AA4">
        <w:rPr>
          <w:b/>
          <w:color w:val="FF0000"/>
          <w:sz w:val="18"/>
          <w:szCs w:val="18"/>
        </w:rPr>
        <w:t>12/2013</w:t>
      </w:r>
      <w:r w:rsidRPr="00921CD1">
        <w:rPr>
          <w:b/>
          <w:color w:val="FF0000"/>
          <w:sz w:val="18"/>
          <w:szCs w:val="18"/>
        </w:rPr>
        <w:t>)</w:t>
      </w:r>
    </w:p>
    <w:p w:rsidR="00521356" w:rsidRPr="00210371" w:rsidRDefault="00521356" w:rsidP="00521356">
      <w:pPr>
        <w:tabs>
          <w:tab w:val="left" w:pos="0"/>
          <w:tab w:val="left" w:pos="567"/>
        </w:tabs>
        <w:ind w:firstLine="709"/>
        <w:jc w:val="both"/>
        <w:outlineLvl w:val="4"/>
        <w:rPr>
          <w:strike/>
          <w:sz w:val="18"/>
          <w:szCs w:val="18"/>
        </w:rPr>
      </w:pPr>
      <w:r w:rsidRPr="00210371">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210371" w:rsidRDefault="00521356" w:rsidP="00521356">
      <w:pPr>
        <w:tabs>
          <w:tab w:val="left" w:pos="0"/>
          <w:tab w:val="left" w:pos="567"/>
        </w:tabs>
        <w:ind w:firstLine="709"/>
        <w:jc w:val="both"/>
        <w:outlineLvl w:val="4"/>
        <w:rPr>
          <w:strike/>
          <w:sz w:val="18"/>
          <w:szCs w:val="18"/>
        </w:rPr>
      </w:pPr>
      <w:r w:rsidRPr="00210371">
        <w:rPr>
          <w:strike/>
          <w:sz w:val="18"/>
          <w:szCs w:val="18"/>
        </w:rPr>
        <w:t>(2) Sentetik ve hayvan kaynaklı greftler; Sağlık Bakanlığı “Tıbbi Cihaz Yönetmeliği” kapsamında olduğundan TİTUBB kayıt/bildirim işlemi tamamlanmış olma şartı aranacaktır.</w:t>
      </w:r>
    </w:p>
    <w:p w:rsidR="00521356" w:rsidRDefault="00521356" w:rsidP="00521356">
      <w:pPr>
        <w:tabs>
          <w:tab w:val="left" w:pos="0"/>
          <w:tab w:val="left" w:pos="567"/>
        </w:tabs>
        <w:ind w:firstLine="709"/>
        <w:jc w:val="both"/>
        <w:outlineLvl w:val="4"/>
        <w:rPr>
          <w:sz w:val="18"/>
          <w:szCs w:val="18"/>
        </w:rPr>
      </w:pPr>
      <w:r w:rsidRPr="00210371">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Pr>
          <w:sz w:val="18"/>
          <w:szCs w:val="18"/>
        </w:rPr>
        <w:t xml:space="preserve"> </w:t>
      </w:r>
    </w:p>
    <w:p w:rsidR="00210371" w:rsidRPr="00210371" w:rsidRDefault="00210371" w:rsidP="00210371">
      <w:pPr>
        <w:tabs>
          <w:tab w:val="left" w:pos="0"/>
          <w:tab w:val="left" w:pos="567"/>
        </w:tabs>
        <w:ind w:firstLine="709"/>
        <w:jc w:val="both"/>
        <w:outlineLvl w:val="4"/>
        <w:rPr>
          <w:color w:val="FF0000"/>
          <w:sz w:val="18"/>
          <w:szCs w:val="18"/>
        </w:rPr>
      </w:pPr>
      <w:proofErr w:type="gramStart"/>
      <w:r w:rsidRPr="00210371">
        <w:rPr>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210371" w:rsidRDefault="00210371" w:rsidP="00210371">
      <w:pPr>
        <w:tabs>
          <w:tab w:val="left" w:pos="0"/>
          <w:tab w:val="left" w:pos="567"/>
        </w:tabs>
        <w:ind w:firstLine="709"/>
        <w:jc w:val="both"/>
        <w:outlineLvl w:val="4"/>
        <w:rPr>
          <w:color w:val="FF0000"/>
          <w:sz w:val="18"/>
          <w:szCs w:val="18"/>
        </w:rPr>
      </w:pPr>
      <w:r w:rsidRPr="00210371">
        <w:rPr>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210371" w:rsidRDefault="00210371" w:rsidP="00210371">
      <w:pPr>
        <w:tabs>
          <w:tab w:val="left" w:pos="0"/>
          <w:tab w:val="left" w:pos="567"/>
        </w:tabs>
        <w:ind w:firstLine="709"/>
        <w:jc w:val="both"/>
        <w:outlineLvl w:val="4"/>
        <w:rPr>
          <w:color w:val="FF0000"/>
          <w:sz w:val="18"/>
          <w:szCs w:val="18"/>
        </w:rPr>
      </w:pPr>
      <w:r w:rsidRPr="00210371">
        <w:rPr>
          <w:color w:val="FF0000"/>
          <w:sz w:val="18"/>
          <w:szCs w:val="18"/>
        </w:rPr>
        <w:t xml:space="preserve">(3) Sağlık hizmeti sunucusu tarafından, benzeri olmayan tanımlayıcı kodun (Donör ID) MEDULA-Hastane uygulamasında açılmış olan alana girilmesi zorunludur. </w:t>
      </w:r>
    </w:p>
    <w:p w:rsidR="00210371" w:rsidRPr="00210371" w:rsidRDefault="00210371" w:rsidP="00210371">
      <w:pPr>
        <w:tabs>
          <w:tab w:val="left" w:pos="0"/>
          <w:tab w:val="left" w:pos="567"/>
        </w:tabs>
        <w:ind w:firstLine="709"/>
        <w:jc w:val="both"/>
        <w:outlineLvl w:val="4"/>
        <w:rPr>
          <w:color w:val="FF0000"/>
          <w:sz w:val="18"/>
          <w:szCs w:val="18"/>
        </w:rPr>
      </w:pPr>
      <w:r w:rsidRPr="00210371">
        <w:rPr>
          <w:color w:val="FF0000"/>
          <w:sz w:val="18"/>
          <w:szCs w:val="18"/>
        </w:rPr>
        <w:t>(4) Dermis yerine geçen allogreftlerin bedelleri Kurumca karşılanmaz.</w:t>
      </w:r>
    </w:p>
    <w:p w:rsidR="00210371" w:rsidRPr="00210371" w:rsidRDefault="00210371" w:rsidP="00210371">
      <w:pPr>
        <w:tabs>
          <w:tab w:val="left" w:pos="0"/>
          <w:tab w:val="left" w:pos="567"/>
        </w:tabs>
        <w:ind w:firstLine="709"/>
        <w:jc w:val="both"/>
        <w:outlineLvl w:val="4"/>
        <w:rPr>
          <w:color w:val="FF0000"/>
          <w:sz w:val="18"/>
          <w:szCs w:val="18"/>
        </w:rPr>
      </w:pPr>
      <w:r w:rsidRPr="00210371">
        <w:rPr>
          <w:color w:val="FF0000"/>
          <w:sz w:val="18"/>
          <w:szCs w:val="18"/>
        </w:rPr>
        <w:t>(5) Sentetik ve hayvan kaynaklı greftler; Sağlık Bakanlığı “Tıbbi Cihaz Yönetmeliği” kapsamında olduğundan TİTUBB kayıt/bildirim işlemi tamamlanmış olma şartı aranır.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3.3.4.A - Kemik yapımını uyaran materyaller (DBM, DBM içeren “putty” “crunch”, jel, BMP, kollagen analogları)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Otojen greft kullanılması halinde, kemik yapımını uyaran materyallerin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Revizyon cerrahisinde (vertebra revizyonu ve artroplasti revizyonu) 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3.3.4.B - Kemik yerine geçen materyaller (strut greft, kortikal ve spongioz kemik içeren yongalar, küpler)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yerine geçen materyaller; </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Fazla miktarda greftin gerektiği defektli ve çok parçalı kırıklarda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Otogreft donör alımında morbidite bulunma riski olan hastalarda,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Tibia plato kırıkları, calcaneus kırıkları gibi yüksek enerji ile oluşan kırıkların cerrahi tedavisinde,</w:t>
      </w:r>
    </w:p>
    <w:p w:rsidR="00521356" w:rsidRPr="00B10CE5" w:rsidRDefault="00521356" w:rsidP="00521356">
      <w:pPr>
        <w:tabs>
          <w:tab w:val="left" w:pos="0"/>
          <w:tab w:val="left" w:pos="993"/>
        </w:tabs>
        <w:ind w:firstLine="709"/>
        <w:jc w:val="both"/>
        <w:outlineLvl w:val="4"/>
        <w:rPr>
          <w:sz w:val="18"/>
          <w:szCs w:val="18"/>
        </w:rPr>
      </w:pPr>
      <w:r w:rsidRPr="00B10CE5">
        <w:rPr>
          <w:sz w:val="18"/>
          <w:szCs w:val="18"/>
        </w:rPr>
        <w:t>ç) Kemiklerde geniş defektler oluşturan benign veya malign tümörlerin cerrahisinde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3 veya daha fazla seviye füzyon uygulanması gereken omurga cerrahisinde,</w:t>
      </w:r>
    </w:p>
    <w:p w:rsidR="00521356" w:rsidRPr="00B10CE5" w:rsidRDefault="00521356" w:rsidP="00521356">
      <w:pPr>
        <w:pStyle w:val="msolistparagraph0"/>
        <w:tabs>
          <w:tab w:val="left" w:pos="0"/>
          <w:tab w:val="left" w:pos="993"/>
        </w:tabs>
        <w:spacing w:before="0" w:beforeAutospacing="0" w:after="0" w:afterAutospacing="0"/>
        <w:ind w:left="709"/>
        <w:jc w:val="both"/>
        <w:outlineLvl w:val="4"/>
        <w:rPr>
          <w:sz w:val="18"/>
          <w:szCs w:val="18"/>
        </w:rPr>
      </w:pPr>
      <w:r w:rsidRPr="00B10CE5">
        <w:rPr>
          <w:sz w:val="18"/>
          <w:szCs w:val="18"/>
        </w:rPr>
        <w:t>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3.3.4.C - Genel hükümler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Epifiz hattı açık olan hastaların, patolojik olmayan primer kırıklarında hiçbir greft türü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Yetişkin primer kırıklarında kemik yapımını uyarıcı malzemelerin kullanılması halinde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lastRenderedPageBreak/>
        <w:t>3.3.4.Ç - Kemik yerine geçen sentetik greftler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(1) Kemik yerine geçen sentetik greftler;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Otogreft donör alımında morbidite bulunma riski olan hastalarda (kemik dansitometrisi ile gösterilmiş şiddetli osteoporoz, iliak kanatta tümoral lezyon veya enfeksiyon, kemik iliğini tutan hastalıklar),</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Kemiklerde geniş defektler oluşturan benign veya malign tümörlerin cerrahisinde,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3 veya daha fazla seviye füzyon uygulanması gereken omurga revizyon cerrahisinde,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kullanılması halinde bedelleri Kurumca karşılanır.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Sentetik greftler kendi aralarında ve allogreftlerle kombine edilerek kullanılması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Sentetik greftlerin imal ya da ithal edildikleri ülkelerde sertifikalı olduğunun (FDA, TGA, SFDA gibi) belgelendirilmesi gerekmektedir.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3.3.4.D - Dura greftleri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(1) Dura greftlerinin aşağıdaki durumlarda kullanılması halinde Kurumca bedeli karşılanır.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a) Nüks tümör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b) Kafa kaidesi girişimleri,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c) Spinal cerrahi,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ç) Kraniotomi sırasında duranın parçalandığı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d) Posterior fossa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e) Leptomeningeal kist,</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f) Ensafalosel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g) Dekompresif kraniektomi yapılan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ğ) Daha önce durası açık bırakılan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h) Beyin omurilik sıvısı fistülleri,</w:t>
      </w:r>
    </w:p>
    <w:p w:rsidR="00521356" w:rsidRPr="00B10CE5" w:rsidRDefault="00521356" w:rsidP="00521356">
      <w:pPr>
        <w:ind w:firstLine="709"/>
        <w:jc w:val="both"/>
        <w:outlineLvl w:val="4"/>
        <w:rPr>
          <w:sz w:val="18"/>
          <w:szCs w:val="18"/>
        </w:rPr>
      </w:pPr>
      <w:r w:rsidRPr="00B10CE5">
        <w:rPr>
          <w:sz w:val="18"/>
          <w:szCs w:val="18"/>
        </w:rPr>
        <w:t>(2) Dura greft uygulanılacak vakalarda defekt büyüklüğüne göre (otojen galeal greft, otojen fasia ile kapatılamayan, 5 cm üzeri dura greflerinde)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F685B" w:rsidRDefault="00DF685B" w:rsidP="00DF685B">
      <w:pPr>
        <w:tabs>
          <w:tab w:val="left" w:pos="0"/>
          <w:tab w:val="left" w:pos="284"/>
        </w:tabs>
        <w:jc w:val="both"/>
        <w:outlineLvl w:val="4"/>
        <w:rPr>
          <w:rFonts w:eastAsiaTheme="minorEastAsia"/>
          <w:b/>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4A77BF">
        <w:rPr>
          <w:b/>
          <w:bCs/>
          <w:sz w:val="18"/>
          <w:szCs w:val="18"/>
        </w:rPr>
        <w:t>-</w:t>
      </w:r>
      <w:r w:rsidR="00521356" w:rsidRPr="004A77BF">
        <w:rPr>
          <w:b/>
          <w:bCs/>
          <w:color w:val="FF0000"/>
          <w:sz w:val="18"/>
          <w:szCs w:val="18"/>
        </w:rPr>
        <w:t xml:space="preserve"> </w:t>
      </w:r>
      <w:r w:rsidR="004A77BF" w:rsidRPr="004A77BF">
        <w:rPr>
          <w:b/>
          <w:bCs/>
          <w:color w:val="FF0000"/>
          <w:sz w:val="18"/>
          <w:szCs w:val="18"/>
        </w:rPr>
        <w:t>(</w:t>
      </w:r>
      <w:r w:rsidRPr="004A77BF">
        <w:rPr>
          <w:rFonts w:eastAsiaTheme="minorEastAsia"/>
          <w:b/>
          <w:color w:val="FF0000"/>
          <w:sz w:val="18"/>
          <w:szCs w:val="18"/>
        </w:rPr>
        <w:t xml:space="preserve">Değişik: </w:t>
      </w:r>
      <w:r w:rsidRPr="00C256EE">
        <w:rPr>
          <w:rFonts w:eastAsiaTheme="minorEastAsia"/>
          <w:b/>
          <w:color w:val="FF0000"/>
          <w:sz w:val="18"/>
          <w:szCs w:val="18"/>
        </w:rPr>
        <w:t>RG-</w:t>
      </w:r>
      <w:r w:rsidR="00571BAF">
        <w:rPr>
          <w:rFonts w:eastAsiaTheme="minorEastAsia"/>
          <w:b/>
          <w:color w:val="FF0000"/>
          <w:sz w:val="18"/>
          <w:szCs w:val="18"/>
        </w:rPr>
        <w:t>12</w:t>
      </w:r>
      <w:r w:rsidRPr="00C256EE">
        <w:rPr>
          <w:rFonts w:eastAsiaTheme="minorEastAsia"/>
          <w:b/>
          <w:color w:val="FF0000"/>
          <w:sz w:val="18"/>
          <w:szCs w:val="18"/>
        </w:rPr>
        <w:t>/</w:t>
      </w:r>
      <w:r w:rsidR="00571BAF">
        <w:rPr>
          <w:rFonts w:eastAsiaTheme="minorEastAsia"/>
          <w:b/>
          <w:color w:val="FF0000"/>
          <w:sz w:val="18"/>
          <w:szCs w:val="18"/>
        </w:rPr>
        <w:t>11</w:t>
      </w:r>
      <w:r w:rsidRPr="00C256EE">
        <w:rPr>
          <w:rFonts w:eastAsiaTheme="minorEastAsia"/>
          <w:b/>
          <w:color w:val="FF0000"/>
          <w:sz w:val="18"/>
          <w:szCs w:val="18"/>
        </w:rPr>
        <w:t>/2013-</w:t>
      </w:r>
      <w:r w:rsidR="00571BAF">
        <w:rPr>
          <w:rFonts w:eastAsiaTheme="minorEastAsia"/>
          <w:b/>
          <w:color w:val="FF0000"/>
          <w:sz w:val="18"/>
          <w:szCs w:val="18"/>
        </w:rPr>
        <w:t>28819</w:t>
      </w:r>
      <w:r w:rsidRPr="00C256EE">
        <w:rPr>
          <w:rFonts w:eastAsiaTheme="minorEastAsia"/>
          <w:b/>
          <w:color w:val="FF0000"/>
          <w:sz w:val="18"/>
          <w:szCs w:val="18"/>
        </w:rPr>
        <w:t xml:space="preserve">/ </w:t>
      </w:r>
      <w:r w:rsidR="00BC33B3">
        <w:rPr>
          <w:rFonts w:eastAsiaTheme="minorEastAsia"/>
          <w:b/>
          <w:color w:val="FF0000"/>
          <w:sz w:val="18"/>
          <w:szCs w:val="18"/>
        </w:rPr>
        <w:t>9</w:t>
      </w:r>
      <w:r>
        <w:rPr>
          <w:rFonts w:eastAsiaTheme="minorEastAsia"/>
          <w:b/>
          <w:color w:val="FF0000"/>
          <w:sz w:val="18"/>
          <w:szCs w:val="18"/>
        </w:rPr>
        <w:t>-a</w:t>
      </w:r>
      <w:r w:rsidRPr="00C256EE">
        <w:rPr>
          <w:rFonts w:eastAsiaTheme="minorEastAsia"/>
          <w:b/>
          <w:color w:val="FF0000"/>
          <w:sz w:val="18"/>
          <w:szCs w:val="18"/>
        </w:rPr>
        <w:t xml:space="preserve"> md. Yürürlük</w:t>
      </w:r>
      <w:r w:rsidRPr="005F434B">
        <w:rPr>
          <w:rFonts w:eastAsiaTheme="minorEastAsia"/>
          <w:b/>
          <w:color w:val="FF0000"/>
          <w:sz w:val="18"/>
          <w:szCs w:val="18"/>
        </w:rPr>
        <w:t xml:space="preserve">: </w:t>
      </w:r>
      <w:r w:rsidR="00571BAF">
        <w:rPr>
          <w:rFonts w:eastAsiaTheme="minorEastAsia"/>
          <w:b/>
          <w:color w:val="FF0000"/>
          <w:sz w:val="18"/>
          <w:szCs w:val="18"/>
        </w:rPr>
        <w:t>12</w:t>
      </w:r>
      <w:r w:rsidRPr="005F434B">
        <w:rPr>
          <w:rFonts w:eastAsiaTheme="minorEastAsia"/>
          <w:b/>
          <w:color w:val="FF0000"/>
          <w:sz w:val="18"/>
          <w:szCs w:val="18"/>
        </w:rPr>
        <w:t>/</w:t>
      </w:r>
      <w:r w:rsidR="00571BAF">
        <w:rPr>
          <w:rFonts w:eastAsiaTheme="minorEastAsia"/>
          <w:b/>
          <w:color w:val="FF0000"/>
          <w:sz w:val="18"/>
          <w:szCs w:val="18"/>
        </w:rPr>
        <w:t>11</w:t>
      </w:r>
      <w:r w:rsidRPr="005F434B">
        <w:rPr>
          <w:rFonts w:eastAsiaTheme="minorEastAsia"/>
          <w:b/>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F685B">
        <w:rPr>
          <w:b/>
          <w:color w:val="FF0000"/>
          <w:sz w:val="18"/>
          <w:szCs w:val="18"/>
        </w:rPr>
        <w:t>Eşik sistemi ile çalışan, sürekli glikoz monitörizasyonu yapan, uyarı yeteneğ</w:t>
      </w:r>
      <w:r>
        <w:rPr>
          <w:b/>
          <w:color w:val="FF0000"/>
          <w:sz w:val="18"/>
          <w:szCs w:val="18"/>
        </w:rPr>
        <w:t>i olan insülin infüzyon pompası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w:t>
      </w:r>
      <w:r w:rsidR="009C1B46" w:rsidRPr="00C256EE">
        <w:rPr>
          <w:rFonts w:eastAsiaTheme="minorEastAsia"/>
          <w:b/>
          <w:color w:val="FF0000"/>
          <w:sz w:val="18"/>
          <w:szCs w:val="18"/>
        </w:rPr>
        <w:t>(</w:t>
      </w:r>
      <w:r w:rsidR="009C1B46">
        <w:rPr>
          <w:rFonts w:eastAsiaTheme="minorEastAsia"/>
          <w:b/>
          <w:color w:val="FF0000"/>
          <w:sz w:val="18"/>
          <w:szCs w:val="18"/>
        </w:rPr>
        <w:t>Değişik</w:t>
      </w:r>
      <w:r w:rsidR="009C1B46" w:rsidRPr="00C256EE">
        <w:rPr>
          <w:rFonts w:eastAsiaTheme="minorEastAsia"/>
          <w:b/>
          <w:color w:val="FF0000"/>
          <w:sz w:val="18"/>
          <w:szCs w:val="18"/>
        </w:rPr>
        <w:t>: RG-</w:t>
      </w:r>
      <w:r w:rsidR="00571BAF">
        <w:rPr>
          <w:rFonts w:eastAsiaTheme="minorEastAsia"/>
          <w:b/>
          <w:color w:val="FF0000"/>
          <w:sz w:val="18"/>
          <w:szCs w:val="18"/>
        </w:rPr>
        <w:t>12</w:t>
      </w:r>
      <w:r w:rsidR="009C1B46" w:rsidRPr="00C256EE">
        <w:rPr>
          <w:rFonts w:eastAsiaTheme="minorEastAsia"/>
          <w:b/>
          <w:color w:val="FF0000"/>
          <w:sz w:val="18"/>
          <w:szCs w:val="18"/>
        </w:rPr>
        <w:t>/</w:t>
      </w:r>
      <w:r w:rsidR="00571BAF">
        <w:rPr>
          <w:rFonts w:eastAsiaTheme="minorEastAsia"/>
          <w:b/>
          <w:color w:val="FF0000"/>
          <w:sz w:val="18"/>
          <w:szCs w:val="18"/>
        </w:rPr>
        <w:t>11</w:t>
      </w:r>
      <w:r w:rsidR="009C1B46" w:rsidRPr="00C256EE">
        <w:rPr>
          <w:rFonts w:eastAsiaTheme="minorEastAsia"/>
          <w:b/>
          <w:color w:val="FF0000"/>
          <w:sz w:val="18"/>
          <w:szCs w:val="18"/>
        </w:rPr>
        <w:t>/2013-</w:t>
      </w:r>
      <w:r w:rsidR="00571BAF">
        <w:rPr>
          <w:rFonts w:eastAsiaTheme="minorEastAsia"/>
          <w:b/>
          <w:color w:val="FF0000"/>
          <w:sz w:val="18"/>
          <w:szCs w:val="18"/>
        </w:rPr>
        <w:t>28819</w:t>
      </w:r>
      <w:r w:rsidR="009C1B46" w:rsidRPr="00C256EE">
        <w:rPr>
          <w:rFonts w:eastAsiaTheme="minorEastAsia"/>
          <w:b/>
          <w:color w:val="FF0000"/>
          <w:sz w:val="18"/>
          <w:szCs w:val="18"/>
        </w:rPr>
        <w:t xml:space="preserve">/ </w:t>
      </w:r>
      <w:r w:rsidR="00BC33B3">
        <w:rPr>
          <w:rFonts w:eastAsiaTheme="minorEastAsia"/>
          <w:b/>
          <w:color w:val="FF0000"/>
          <w:sz w:val="18"/>
          <w:szCs w:val="18"/>
        </w:rPr>
        <w:t>9</w:t>
      </w:r>
      <w:r w:rsidR="009C1B46">
        <w:rPr>
          <w:rFonts w:eastAsiaTheme="minorEastAsia"/>
          <w:b/>
          <w:color w:val="FF0000"/>
          <w:sz w:val="18"/>
          <w:szCs w:val="18"/>
        </w:rPr>
        <w:t>-b</w:t>
      </w:r>
      <w:r w:rsidR="009C1B46" w:rsidRPr="00C256EE">
        <w:rPr>
          <w:rFonts w:eastAsiaTheme="minorEastAsia"/>
          <w:b/>
          <w:color w:val="FF0000"/>
          <w:sz w:val="18"/>
          <w:szCs w:val="18"/>
        </w:rPr>
        <w:t xml:space="preserve"> md. Yürürlük</w:t>
      </w:r>
      <w:r w:rsidR="009C1B46" w:rsidRPr="005F434B">
        <w:rPr>
          <w:rFonts w:eastAsiaTheme="minorEastAsia"/>
          <w:b/>
          <w:color w:val="FF0000"/>
          <w:sz w:val="18"/>
          <w:szCs w:val="18"/>
        </w:rPr>
        <w:t xml:space="preserve">: </w:t>
      </w:r>
      <w:r w:rsidR="00571BAF">
        <w:rPr>
          <w:rFonts w:eastAsiaTheme="minorEastAsia"/>
          <w:b/>
          <w:color w:val="FF0000"/>
          <w:sz w:val="18"/>
          <w:szCs w:val="18"/>
        </w:rPr>
        <w:t>12</w:t>
      </w:r>
      <w:r w:rsidR="009C1B46" w:rsidRPr="005F434B">
        <w:rPr>
          <w:rFonts w:eastAsiaTheme="minorEastAsia"/>
          <w:b/>
          <w:color w:val="FF0000"/>
          <w:sz w:val="18"/>
          <w:szCs w:val="18"/>
        </w:rPr>
        <w:t>/</w:t>
      </w:r>
      <w:r w:rsidR="00571BAF">
        <w:rPr>
          <w:rFonts w:eastAsiaTheme="minorEastAsia"/>
          <w:b/>
          <w:color w:val="FF0000"/>
          <w:sz w:val="18"/>
          <w:szCs w:val="18"/>
        </w:rPr>
        <w:t>11</w:t>
      </w:r>
      <w:r w:rsidR="009C1B46" w:rsidRPr="005F434B">
        <w:rPr>
          <w:rFonts w:eastAsiaTheme="minorEastAsia"/>
          <w:b/>
          <w:color w:val="FF0000"/>
          <w:sz w:val="18"/>
          <w:szCs w:val="18"/>
        </w:rPr>
        <w:t xml:space="preserve">/2013 </w:t>
      </w:r>
      <w:r w:rsidRPr="00BC33B3">
        <w:rPr>
          <w:strike/>
          <w:sz w:val="18"/>
          <w:szCs w:val="18"/>
        </w:rPr>
        <w:t>Kapalı loop</w:t>
      </w:r>
      <w:r w:rsidRPr="009C1B46">
        <w:rPr>
          <w:strike/>
          <w:sz w:val="18"/>
          <w:szCs w:val="18"/>
        </w:rPr>
        <w:t xml:space="preserve"> mikro infüzyon pompası</w:t>
      </w:r>
      <w:r w:rsidR="009C1B46" w:rsidRPr="009C1B46">
        <w:rPr>
          <w:sz w:val="18"/>
          <w:szCs w:val="18"/>
        </w:rPr>
        <w:t xml:space="preserve"> </w:t>
      </w:r>
      <w:r w:rsidR="009C1B46" w:rsidRPr="009C1B46">
        <w:rPr>
          <w:color w:val="FF0000"/>
          <w:sz w:val="18"/>
          <w:szCs w:val="18"/>
        </w:rPr>
        <w:t>Eşik sistemi ile çalışan, sürekli glikoz monitörizasyonu yapan, uyarı yeteneği olan insülin infüzyon pompası</w:t>
      </w:r>
      <w:r w:rsidRPr="009C1B46">
        <w:rPr>
          <w:color w:val="FF0000"/>
          <w:sz w:val="18"/>
          <w:szCs w:val="18"/>
        </w:rPr>
        <w:t xml:space="preserve">, </w:t>
      </w:r>
      <w:r w:rsidRPr="00B10CE5">
        <w:rPr>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Açık loop mikroinfüzyon pompası kullanılmasına rağmen sık hipoglisemileri olan hastalarda gerekçesinin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Hastanın kendi kendine veya yakınlarının cihazı kullanma yeteneğini kazanmış olduklarının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r w:rsidR="004B0C63" w:rsidRPr="00C256EE">
        <w:rPr>
          <w:rFonts w:eastAsiaTheme="minorEastAsia"/>
          <w:b/>
          <w:color w:val="FF0000"/>
          <w:sz w:val="18"/>
          <w:szCs w:val="18"/>
        </w:rPr>
        <w:t>(</w:t>
      </w:r>
      <w:r w:rsidR="004B0C63">
        <w:rPr>
          <w:rFonts w:eastAsiaTheme="minorEastAsia"/>
          <w:b/>
          <w:color w:val="FF0000"/>
          <w:sz w:val="18"/>
          <w:szCs w:val="18"/>
        </w:rPr>
        <w:t>Değişik</w:t>
      </w:r>
      <w:r w:rsidR="004B0C63" w:rsidRPr="00C256EE">
        <w:rPr>
          <w:rFonts w:eastAsiaTheme="minorEastAsia"/>
          <w:b/>
          <w:color w:val="FF0000"/>
          <w:sz w:val="18"/>
          <w:szCs w:val="18"/>
        </w:rPr>
        <w:t>: RG-</w:t>
      </w:r>
      <w:r w:rsidR="003043A0">
        <w:rPr>
          <w:rFonts w:eastAsiaTheme="minorEastAsia"/>
          <w:b/>
          <w:color w:val="FF0000"/>
          <w:sz w:val="18"/>
          <w:szCs w:val="18"/>
        </w:rPr>
        <w:t>12</w:t>
      </w:r>
      <w:r w:rsidR="004B0C63" w:rsidRPr="00C256EE">
        <w:rPr>
          <w:rFonts w:eastAsiaTheme="minorEastAsia"/>
          <w:b/>
          <w:color w:val="FF0000"/>
          <w:sz w:val="18"/>
          <w:szCs w:val="18"/>
        </w:rPr>
        <w:t>/</w:t>
      </w:r>
      <w:r w:rsidR="003043A0">
        <w:rPr>
          <w:rFonts w:eastAsiaTheme="minorEastAsia"/>
          <w:b/>
          <w:color w:val="FF0000"/>
          <w:sz w:val="18"/>
          <w:szCs w:val="18"/>
        </w:rPr>
        <w:t>11</w:t>
      </w:r>
      <w:r w:rsidR="004B0C63" w:rsidRPr="00C256EE">
        <w:rPr>
          <w:rFonts w:eastAsiaTheme="minorEastAsia"/>
          <w:b/>
          <w:color w:val="FF0000"/>
          <w:sz w:val="18"/>
          <w:szCs w:val="18"/>
        </w:rPr>
        <w:t>/2013-</w:t>
      </w:r>
      <w:r w:rsidR="003043A0">
        <w:rPr>
          <w:rFonts w:eastAsiaTheme="minorEastAsia"/>
          <w:b/>
          <w:color w:val="FF0000"/>
          <w:sz w:val="18"/>
          <w:szCs w:val="18"/>
        </w:rPr>
        <w:t>28819</w:t>
      </w:r>
      <w:r w:rsidR="004B0C63" w:rsidRPr="00C256EE">
        <w:rPr>
          <w:rFonts w:eastAsiaTheme="minorEastAsia"/>
          <w:b/>
          <w:color w:val="FF0000"/>
          <w:sz w:val="18"/>
          <w:szCs w:val="18"/>
        </w:rPr>
        <w:t xml:space="preserve">/ </w:t>
      </w:r>
      <w:r w:rsidR="004A0DE2">
        <w:rPr>
          <w:rFonts w:eastAsiaTheme="minorEastAsia"/>
          <w:b/>
          <w:color w:val="FF0000"/>
          <w:sz w:val="18"/>
          <w:szCs w:val="18"/>
        </w:rPr>
        <w:t>9</w:t>
      </w:r>
      <w:r w:rsidR="004B0C63">
        <w:rPr>
          <w:rFonts w:eastAsiaTheme="minorEastAsia"/>
          <w:b/>
          <w:color w:val="FF0000"/>
          <w:sz w:val="18"/>
          <w:szCs w:val="18"/>
        </w:rPr>
        <w:t>-</w:t>
      </w:r>
      <w:r w:rsidR="00A5525B">
        <w:rPr>
          <w:rFonts w:eastAsiaTheme="minorEastAsia"/>
          <w:b/>
          <w:color w:val="FF0000"/>
          <w:sz w:val="18"/>
          <w:szCs w:val="18"/>
        </w:rPr>
        <w:t>c</w:t>
      </w:r>
      <w:r w:rsidR="004B0C63" w:rsidRPr="00C256EE">
        <w:rPr>
          <w:rFonts w:eastAsiaTheme="minorEastAsia"/>
          <w:b/>
          <w:color w:val="FF0000"/>
          <w:sz w:val="18"/>
          <w:szCs w:val="18"/>
        </w:rPr>
        <w:t xml:space="preserve"> md. Yürürlük</w:t>
      </w:r>
      <w:r w:rsidR="004B0C63" w:rsidRPr="005F434B">
        <w:rPr>
          <w:rFonts w:eastAsiaTheme="minorEastAsia"/>
          <w:b/>
          <w:color w:val="FF0000"/>
          <w:sz w:val="18"/>
          <w:szCs w:val="18"/>
        </w:rPr>
        <w:t xml:space="preserve">: </w:t>
      </w:r>
      <w:r w:rsidR="003043A0">
        <w:rPr>
          <w:rFonts w:eastAsiaTheme="minorEastAsia"/>
          <w:b/>
          <w:color w:val="FF0000"/>
          <w:sz w:val="18"/>
          <w:szCs w:val="18"/>
        </w:rPr>
        <w:t>12</w:t>
      </w:r>
      <w:r w:rsidR="004B0C63" w:rsidRPr="005F434B">
        <w:rPr>
          <w:rFonts w:eastAsiaTheme="minorEastAsia"/>
          <w:b/>
          <w:color w:val="FF0000"/>
          <w:sz w:val="18"/>
          <w:szCs w:val="18"/>
        </w:rPr>
        <w:t>/</w:t>
      </w:r>
      <w:r w:rsidR="003043A0">
        <w:rPr>
          <w:rFonts w:eastAsiaTheme="minorEastAsia"/>
          <w:b/>
          <w:color w:val="FF0000"/>
          <w:sz w:val="18"/>
          <w:szCs w:val="18"/>
        </w:rPr>
        <w:t>11</w:t>
      </w:r>
      <w:r w:rsidR="004B0C63" w:rsidRPr="005F434B">
        <w:rPr>
          <w:rFonts w:eastAsiaTheme="minorEastAsia"/>
          <w:b/>
          <w:color w:val="FF0000"/>
          <w:sz w:val="18"/>
          <w:szCs w:val="18"/>
        </w:rPr>
        <w:t xml:space="preserve">/2013) </w:t>
      </w:r>
      <w:r w:rsidRPr="005F434B">
        <w:rPr>
          <w:strike/>
          <w:sz w:val="18"/>
          <w:szCs w:val="18"/>
        </w:rPr>
        <w:t>Kapalı</w:t>
      </w:r>
      <w:r w:rsidRPr="004B0C63">
        <w:rPr>
          <w:strike/>
          <w:sz w:val="18"/>
          <w:szCs w:val="18"/>
        </w:rPr>
        <w:t xml:space="preserve"> loop mikroinfüzyon pompasının komponentlerinden</w:t>
      </w:r>
      <w:r w:rsidR="004B0C63">
        <w:rPr>
          <w:strike/>
          <w:sz w:val="18"/>
          <w:szCs w:val="18"/>
        </w:rPr>
        <w:t xml:space="preserve"> </w:t>
      </w:r>
      <w:r w:rsidR="004B0C63" w:rsidRPr="004B0C63">
        <w:rPr>
          <w:color w:val="FF0000"/>
          <w:sz w:val="18"/>
          <w:szCs w:val="18"/>
        </w:rPr>
        <w:t>Eşik sistemi ile çalışan, sürekli glikoz monitörizasyonu yapan, uyarı yeteneği olan insülin infüzyon pompasının komponentlerinden</w:t>
      </w:r>
      <w:r w:rsidRPr="004B0C63">
        <w:rPr>
          <w:color w:val="FF0000"/>
          <w:sz w:val="18"/>
          <w:szCs w:val="18"/>
        </w:rPr>
        <w:t xml:space="preserv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Kan şekeri ölçüm sistem vericisi pompa bedeline dâhil olup Kurumca ayrıca bedeli karşılanmayacaktır.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Sarf malzemesi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Ölçüm sensörlerinin ayda 2 adet hesabıyla reçete edilmesi ve sağlık kurulu raporunda belirtilmesi halinde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lastRenderedPageBreak/>
        <w:t>3.3.9 - Ortopedi ve travmatoloji branşı ile ilgili ameliyatlarda kullanılan bazı tıbbi malzemelerin ödemeye esas teşkil edecek usul ve esasları</w:t>
      </w:r>
      <w:bookmarkEnd w:id="551"/>
      <w:bookmarkEnd w:id="552"/>
    </w:p>
    <w:p w:rsidR="007E7805" w:rsidRDefault="007E7805" w:rsidP="00521356">
      <w:pPr>
        <w:tabs>
          <w:tab w:val="left" w:pos="0"/>
          <w:tab w:val="left" w:pos="567"/>
        </w:tabs>
        <w:ind w:firstLine="709"/>
        <w:jc w:val="both"/>
        <w:outlineLvl w:val="4"/>
        <w:rPr>
          <w:rFonts w:eastAsia="Calibri"/>
          <w:strike/>
          <w:sz w:val="18"/>
          <w:szCs w:val="18"/>
        </w:rPr>
      </w:pPr>
      <w:bookmarkStart w:id="553" w:name="_Toc350182980"/>
      <w:r w:rsidRPr="00921CD1">
        <w:rPr>
          <w:b/>
          <w:color w:val="FF0000"/>
          <w:sz w:val="18"/>
          <w:szCs w:val="18"/>
        </w:rPr>
        <w:t>(Değişik:</w:t>
      </w:r>
      <w:r>
        <w:rPr>
          <w:b/>
          <w:color w:val="FF0000"/>
          <w:sz w:val="18"/>
          <w:szCs w:val="18"/>
        </w:rPr>
        <w:t xml:space="preserve"> </w:t>
      </w:r>
      <w:r w:rsidR="00177B03" w:rsidRPr="00D3282A">
        <w:rPr>
          <w:rFonts w:eastAsiaTheme="minorEastAsia"/>
          <w:b/>
          <w:color w:val="FF0000"/>
          <w:sz w:val="18"/>
          <w:szCs w:val="18"/>
        </w:rPr>
        <w:t>RG-</w:t>
      </w:r>
      <w:proofErr w:type="gramStart"/>
      <w:r w:rsidR="00177B03">
        <w:rPr>
          <w:rFonts w:eastAsiaTheme="minorEastAsia"/>
          <w:b/>
          <w:color w:val="FF0000"/>
          <w:sz w:val="18"/>
          <w:szCs w:val="18"/>
        </w:rPr>
        <w:t>18</w:t>
      </w:r>
      <w:r w:rsidR="00177B03" w:rsidRPr="00D3282A">
        <w:rPr>
          <w:rFonts w:eastAsiaTheme="minorEastAsia"/>
          <w:b/>
          <w:color w:val="FF0000"/>
          <w:sz w:val="18"/>
          <w:szCs w:val="18"/>
        </w:rPr>
        <w:t>/0</w:t>
      </w:r>
      <w:r w:rsidR="00177B03">
        <w:rPr>
          <w:rFonts w:eastAsiaTheme="minorEastAsia"/>
          <w:b/>
          <w:color w:val="FF0000"/>
          <w:sz w:val="18"/>
          <w:szCs w:val="18"/>
        </w:rPr>
        <w:t>3</w:t>
      </w:r>
      <w:r w:rsidR="00177B03" w:rsidRPr="00D3282A">
        <w:rPr>
          <w:rFonts w:eastAsiaTheme="minorEastAsia"/>
          <w:b/>
          <w:color w:val="FF0000"/>
          <w:sz w:val="18"/>
          <w:szCs w:val="18"/>
        </w:rPr>
        <w:t>/201</w:t>
      </w:r>
      <w:r w:rsidR="00177B03">
        <w:rPr>
          <w:rFonts w:eastAsiaTheme="minorEastAsia"/>
          <w:b/>
          <w:color w:val="FF0000"/>
          <w:sz w:val="18"/>
          <w:szCs w:val="18"/>
        </w:rPr>
        <w:t>4</w:t>
      </w:r>
      <w:proofErr w:type="gramEnd"/>
      <w:r w:rsidR="00177B03" w:rsidRPr="00D3282A">
        <w:rPr>
          <w:rFonts w:eastAsiaTheme="minorEastAsia"/>
          <w:b/>
          <w:color w:val="FF0000"/>
          <w:sz w:val="18"/>
          <w:szCs w:val="18"/>
        </w:rPr>
        <w:t>-28</w:t>
      </w:r>
      <w:r w:rsidR="00177B03">
        <w:rPr>
          <w:rFonts w:eastAsiaTheme="minorEastAsia"/>
          <w:b/>
          <w:color w:val="FF0000"/>
          <w:sz w:val="18"/>
          <w:szCs w:val="18"/>
        </w:rPr>
        <w:t>945</w:t>
      </w:r>
      <w:r w:rsidR="00177B03" w:rsidRPr="00D3282A">
        <w:rPr>
          <w:rFonts w:eastAsiaTheme="minorEastAsia"/>
          <w:b/>
          <w:color w:val="FF0000"/>
          <w:sz w:val="18"/>
          <w:szCs w:val="18"/>
        </w:rPr>
        <w:t>/</w:t>
      </w:r>
      <w:r>
        <w:rPr>
          <w:b/>
          <w:color w:val="FF0000"/>
          <w:sz w:val="18"/>
          <w:szCs w:val="18"/>
        </w:rPr>
        <w:t>16</w:t>
      </w:r>
      <w:r w:rsidRPr="00921CD1">
        <w:rPr>
          <w:b/>
          <w:color w:val="FF0000"/>
          <w:sz w:val="18"/>
          <w:szCs w:val="18"/>
        </w:rPr>
        <w:t xml:space="preserve"> md. Yürürlük: </w:t>
      </w:r>
      <w:r w:rsidR="00E46552">
        <w:rPr>
          <w:b/>
          <w:color w:val="FF0000"/>
          <w:sz w:val="18"/>
          <w:szCs w:val="18"/>
        </w:rPr>
        <w:t>01</w:t>
      </w:r>
      <w:r w:rsidRPr="00921CD1">
        <w:rPr>
          <w:b/>
          <w:color w:val="FF0000"/>
          <w:sz w:val="18"/>
          <w:szCs w:val="18"/>
        </w:rPr>
        <w:t>/</w:t>
      </w:r>
      <w:r w:rsidR="00E46552">
        <w:rPr>
          <w:b/>
          <w:color w:val="FF0000"/>
          <w:sz w:val="18"/>
          <w:szCs w:val="18"/>
        </w:rPr>
        <w:t>04</w:t>
      </w:r>
      <w:r w:rsidRPr="00921CD1">
        <w:rPr>
          <w:b/>
          <w:color w:val="FF0000"/>
          <w:sz w:val="18"/>
          <w:szCs w:val="18"/>
        </w:rPr>
        <w:t>/2014)</w:t>
      </w:r>
      <w:r w:rsidRPr="007E7805">
        <w:rPr>
          <w:rFonts w:eastAsia="Calibri"/>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4A50A4">
        <w:rPr>
          <w:rFonts w:eastAsia="Calibri"/>
          <w:b/>
          <w:color w:val="FF0000"/>
          <w:sz w:val="18"/>
          <w:szCs w:val="18"/>
        </w:rPr>
        <w:t xml:space="preserve">(Mülga: </w:t>
      </w:r>
      <w:r w:rsidR="00B30824" w:rsidRPr="00C87145">
        <w:rPr>
          <w:rFonts w:eastAsiaTheme="minorEastAsia" w:cstheme="minorBidi"/>
          <w:b/>
          <w:color w:val="FF0000"/>
          <w:sz w:val="18"/>
          <w:szCs w:val="18"/>
        </w:rPr>
        <w:t>RG-</w:t>
      </w:r>
      <w:proofErr w:type="gramStart"/>
      <w:r w:rsidR="00B30824" w:rsidRPr="00C87145">
        <w:rPr>
          <w:rFonts w:eastAsiaTheme="minorEastAsia" w:cstheme="minorBidi"/>
          <w:b/>
          <w:color w:val="FF0000"/>
          <w:sz w:val="18"/>
          <w:szCs w:val="18"/>
        </w:rPr>
        <w:t>0</w:t>
      </w:r>
      <w:r w:rsidR="00B30824">
        <w:rPr>
          <w:rFonts w:eastAsiaTheme="minorEastAsia" w:cstheme="minorBidi"/>
          <w:b/>
          <w:color w:val="FF0000"/>
          <w:sz w:val="18"/>
          <w:szCs w:val="18"/>
        </w:rPr>
        <w:t>4</w:t>
      </w:r>
      <w:r w:rsidR="00B30824" w:rsidRPr="00C87145">
        <w:rPr>
          <w:rFonts w:eastAsiaTheme="minorEastAsia" w:cstheme="minorBidi"/>
          <w:b/>
          <w:color w:val="FF0000"/>
          <w:sz w:val="18"/>
          <w:szCs w:val="18"/>
        </w:rPr>
        <w:t>/05/2013</w:t>
      </w:r>
      <w:proofErr w:type="gramEnd"/>
      <w:r w:rsidR="00B30824" w:rsidRPr="00C87145">
        <w:rPr>
          <w:rFonts w:eastAsiaTheme="minorEastAsia" w:cstheme="minorBidi"/>
          <w:b/>
          <w:color w:val="FF0000"/>
          <w:sz w:val="18"/>
          <w:szCs w:val="18"/>
        </w:rPr>
        <w:t>-</w:t>
      </w:r>
      <w:r w:rsidR="00B30824" w:rsidRPr="009D5CCC">
        <w:rPr>
          <w:rFonts w:eastAsiaTheme="minorEastAsia" w:cstheme="minorBidi"/>
          <w:b/>
          <w:color w:val="FF0000"/>
          <w:sz w:val="18"/>
          <w:szCs w:val="18"/>
        </w:rPr>
        <w:t>28637</w:t>
      </w:r>
      <w:r w:rsidR="004A50A4">
        <w:rPr>
          <w:rFonts w:eastAsia="Calibri"/>
          <w:b/>
          <w:color w:val="FF0000"/>
          <w:sz w:val="18"/>
          <w:szCs w:val="18"/>
        </w:rPr>
        <w:t>/ 7</w:t>
      </w:r>
      <w:r w:rsidR="004A50A4" w:rsidRPr="004A50A4">
        <w:rPr>
          <w:rFonts w:eastAsia="Calibri"/>
          <w:b/>
          <w:color w:val="FF0000"/>
          <w:sz w:val="18"/>
          <w:szCs w:val="18"/>
        </w:rPr>
        <w:t xml:space="preserve"> md. Yürürlük:</w:t>
      </w:r>
      <w:r w:rsidR="004A50A4">
        <w:rPr>
          <w:rFonts w:eastAsia="Calibri"/>
          <w:b/>
          <w:color w:val="FF0000"/>
          <w:sz w:val="18"/>
          <w:szCs w:val="18"/>
        </w:rPr>
        <w:t>01/05</w:t>
      </w:r>
      <w:r w:rsidR="004A50A4" w:rsidRPr="004A50A4">
        <w:rPr>
          <w:rFonts w:eastAsia="Calibri"/>
          <w:b/>
          <w:color w:val="FF0000"/>
          <w:sz w:val="18"/>
          <w:szCs w:val="18"/>
        </w:rPr>
        <w:t>/2013)</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117F95" w:rsidRDefault="007E7805" w:rsidP="007E7805">
      <w:pPr>
        <w:ind w:firstLine="708"/>
        <w:jc w:val="both"/>
        <w:rPr>
          <w:bCs/>
          <w:color w:val="FF0000"/>
          <w:sz w:val="18"/>
          <w:szCs w:val="18"/>
        </w:rPr>
      </w:pPr>
      <w:r w:rsidRPr="00117F95">
        <w:rPr>
          <w:bCs/>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117F95" w:rsidRDefault="007E7805" w:rsidP="007E7805">
      <w:pPr>
        <w:ind w:left="708"/>
        <w:jc w:val="both"/>
        <w:rPr>
          <w:bCs/>
          <w:color w:val="FF0000"/>
          <w:sz w:val="18"/>
          <w:szCs w:val="18"/>
        </w:rPr>
      </w:pPr>
      <w:r w:rsidRPr="00117F95">
        <w:rPr>
          <w:bCs/>
          <w:color w:val="FF0000"/>
          <w:sz w:val="18"/>
          <w:szCs w:val="18"/>
        </w:rPr>
        <w:t>a) Taze donmuş (fresh frozen) allogreft,</w:t>
      </w:r>
    </w:p>
    <w:p w:rsidR="007E7805" w:rsidRPr="00117F95" w:rsidRDefault="007E7805" w:rsidP="007E7805">
      <w:pPr>
        <w:ind w:left="708"/>
        <w:jc w:val="both"/>
        <w:rPr>
          <w:bCs/>
          <w:color w:val="FF0000"/>
          <w:sz w:val="18"/>
          <w:szCs w:val="18"/>
        </w:rPr>
      </w:pPr>
      <w:r w:rsidRPr="00117F95">
        <w:rPr>
          <w:bCs/>
          <w:color w:val="FF0000"/>
          <w:sz w:val="18"/>
          <w:szCs w:val="18"/>
        </w:rPr>
        <w:t>b) Tümör rezeksiyon protezi,</w:t>
      </w:r>
    </w:p>
    <w:p w:rsidR="007E7805" w:rsidRPr="00117F95" w:rsidRDefault="007E7805" w:rsidP="007E7805">
      <w:pPr>
        <w:ind w:left="708"/>
        <w:jc w:val="both"/>
        <w:rPr>
          <w:bCs/>
          <w:color w:val="FF0000"/>
          <w:sz w:val="18"/>
          <w:szCs w:val="18"/>
        </w:rPr>
      </w:pPr>
      <w:r w:rsidRPr="00117F95">
        <w:rPr>
          <w:bCs/>
          <w:color w:val="FF0000"/>
          <w:sz w:val="18"/>
          <w:szCs w:val="18"/>
        </w:rPr>
        <w:t>c) Menteşeli diz protezi,</w:t>
      </w:r>
    </w:p>
    <w:p w:rsidR="007E7805" w:rsidRPr="00117F95" w:rsidRDefault="007E7805" w:rsidP="007E7805">
      <w:pPr>
        <w:ind w:left="708"/>
        <w:jc w:val="both"/>
        <w:rPr>
          <w:bCs/>
          <w:color w:val="FF0000"/>
          <w:sz w:val="18"/>
          <w:szCs w:val="18"/>
        </w:rPr>
      </w:pPr>
      <w:r w:rsidRPr="00117F95">
        <w:rPr>
          <w:bCs/>
          <w:color w:val="FF0000"/>
          <w:sz w:val="18"/>
          <w:szCs w:val="18"/>
        </w:rPr>
        <w:t>ç) Raylı sistem modülasyon sağlayan tek planlı eksternal fiksatörler,</w:t>
      </w:r>
    </w:p>
    <w:p w:rsidR="007E7805" w:rsidRPr="00117F95" w:rsidRDefault="007E7805" w:rsidP="007E7805">
      <w:pPr>
        <w:ind w:left="708"/>
        <w:jc w:val="both"/>
        <w:rPr>
          <w:bCs/>
          <w:color w:val="FF0000"/>
          <w:sz w:val="18"/>
          <w:szCs w:val="18"/>
        </w:rPr>
      </w:pPr>
      <w:r w:rsidRPr="00117F95">
        <w:rPr>
          <w:bCs/>
          <w:color w:val="FF0000"/>
          <w:sz w:val="18"/>
          <w:szCs w:val="18"/>
        </w:rPr>
        <w:t>d) Çok eksenli eksternal fiksatörler,</w:t>
      </w:r>
    </w:p>
    <w:p w:rsidR="007E7805" w:rsidRPr="00117F95" w:rsidRDefault="007E7805" w:rsidP="007E7805">
      <w:pPr>
        <w:ind w:left="708"/>
        <w:jc w:val="both"/>
        <w:rPr>
          <w:bCs/>
          <w:color w:val="FF0000"/>
          <w:sz w:val="18"/>
          <w:szCs w:val="18"/>
        </w:rPr>
      </w:pPr>
      <w:r w:rsidRPr="00117F95">
        <w:rPr>
          <w:bCs/>
          <w:color w:val="FF0000"/>
          <w:sz w:val="18"/>
          <w:szCs w:val="18"/>
        </w:rPr>
        <w:t>e) Teleskopik çiviler.</w:t>
      </w:r>
    </w:p>
    <w:p w:rsidR="007E7805" w:rsidRPr="00117F95" w:rsidRDefault="007E7805" w:rsidP="007E7805">
      <w:pPr>
        <w:jc w:val="both"/>
        <w:rPr>
          <w:bCs/>
          <w:color w:val="FF0000"/>
          <w:sz w:val="18"/>
          <w:szCs w:val="18"/>
        </w:rPr>
      </w:pPr>
      <w:r w:rsidRPr="00117F95">
        <w:rPr>
          <w:bCs/>
          <w:color w:val="FF0000"/>
          <w:sz w:val="18"/>
          <w:szCs w:val="18"/>
        </w:rPr>
        <w:t xml:space="preserve"> </w:t>
      </w:r>
      <w:r w:rsidRPr="00117F95">
        <w:rPr>
          <w:bCs/>
          <w:color w:val="FF0000"/>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117F95" w:rsidRDefault="007E7805" w:rsidP="007E7805">
      <w:pPr>
        <w:ind w:left="709"/>
        <w:jc w:val="both"/>
        <w:rPr>
          <w:bCs/>
          <w:color w:val="FF0000"/>
          <w:sz w:val="18"/>
          <w:szCs w:val="18"/>
        </w:rPr>
      </w:pPr>
      <w:r w:rsidRPr="00117F95">
        <w:rPr>
          <w:bCs/>
          <w:color w:val="FF0000"/>
          <w:sz w:val="18"/>
          <w:szCs w:val="18"/>
        </w:rPr>
        <w:t>a) Bilgisayar destekli/Uzaysal eksternal fiksatörler,</w:t>
      </w:r>
    </w:p>
    <w:p w:rsidR="007E7805" w:rsidRPr="00117F95" w:rsidRDefault="007E7805" w:rsidP="007E7805">
      <w:pPr>
        <w:ind w:left="709"/>
        <w:jc w:val="both"/>
        <w:rPr>
          <w:bCs/>
          <w:color w:val="FF0000"/>
          <w:sz w:val="18"/>
          <w:szCs w:val="18"/>
        </w:rPr>
      </w:pPr>
      <w:r w:rsidRPr="00117F95">
        <w:rPr>
          <w:bCs/>
          <w:color w:val="FF0000"/>
          <w:sz w:val="18"/>
          <w:szCs w:val="18"/>
        </w:rPr>
        <w:t>b) Bilgisayar destekli intramedüller uygulamalar,</w:t>
      </w:r>
    </w:p>
    <w:p w:rsidR="007E7805" w:rsidRPr="00117F95" w:rsidRDefault="007E7805" w:rsidP="007E7805">
      <w:pPr>
        <w:ind w:left="709"/>
        <w:jc w:val="both"/>
        <w:rPr>
          <w:bCs/>
          <w:color w:val="FF0000"/>
          <w:sz w:val="18"/>
          <w:szCs w:val="18"/>
        </w:rPr>
      </w:pPr>
      <w:r w:rsidRPr="00117F95">
        <w:rPr>
          <w:bCs/>
          <w:color w:val="FF0000"/>
          <w:sz w:val="18"/>
          <w:szCs w:val="18"/>
        </w:rPr>
        <w:t>c) Kişiye özel tasarımlı üretilen protezler,</w:t>
      </w:r>
    </w:p>
    <w:p w:rsidR="007E7805" w:rsidRPr="00117F95" w:rsidRDefault="007E7805" w:rsidP="007E7805">
      <w:pPr>
        <w:ind w:left="709"/>
        <w:jc w:val="both"/>
        <w:rPr>
          <w:bCs/>
          <w:color w:val="FF0000"/>
          <w:sz w:val="18"/>
          <w:szCs w:val="18"/>
        </w:rPr>
      </w:pPr>
      <w:r w:rsidRPr="00117F95">
        <w:rPr>
          <w:bCs/>
          <w:color w:val="FF0000"/>
          <w:sz w:val="18"/>
          <w:szCs w:val="18"/>
        </w:rPr>
        <w:t>ç) Tümör dışı endikasyonlarda kullanılan tümör rezeksiyon protezleri,</w:t>
      </w:r>
    </w:p>
    <w:p w:rsidR="007E7805" w:rsidRPr="00483663" w:rsidRDefault="003C4BEB" w:rsidP="00483663">
      <w:pPr>
        <w:ind w:left="709"/>
        <w:jc w:val="both"/>
        <w:rPr>
          <w:bCs/>
          <w:color w:val="FF0000"/>
          <w:sz w:val="18"/>
          <w:szCs w:val="18"/>
        </w:rPr>
      </w:pPr>
      <w:r>
        <w:rPr>
          <w:bCs/>
          <w:color w:val="FF0000"/>
          <w:sz w:val="18"/>
          <w:szCs w:val="18"/>
        </w:rPr>
        <w:t>d) Menisküs allogreftleri.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lastRenderedPageBreak/>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 kanama durdurucu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(5) 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4"/>
      <w:bookmarkStart w:id="562" w:name="_Toc351975231"/>
      <w:r w:rsidRPr="00B10CE5">
        <w:rPr>
          <w:rFonts w:ascii="Times New Roman" w:hAnsi="Times New Roman" w:cs="Times New Roman"/>
          <w:color w:val="auto"/>
          <w:sz w:val="18"/>
          <w:szCs w:val="18"/>
        </w:rPr>
        <w:t>3.3.14 - Hücre içermeyen kıkırdak implant ve otolog kondrosit implant</w:t>
      </w:r>
      <w:bookmarkEnd w:id="561"/>
      <w:bookmarkEnd w:id="562"/>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3" w:name="_Toc350182985"/>
      <w:bookmarkStart w:id="564" w:name="_Toc351975232"/>
      <w:r w:rsidRPr="00B10CE5">
        <w:rPr>
          <w:rFonts w:ascii="Times New Roman" w:hAnsi="Times New Roman" w:cs="Times New Roman"/>
          <w:color w:val="auto"/>
          <w:sz w:val="18"/>
          <w:szCs w:val="18"/>
        </w:rPr>
        <w:t>3.3.15 - Yapışıklık önleyiciler</w:t>
      </w:r>
      <w:bookmarkEnd w:id="563"/>
      <w:bookmarkEnd w:id="564"/>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w:t>
      </w:r>
      <w:r w:rsidR="00483663">
        <w:rPr>
          <w:bCs/>
          <w:kern w:val="32"/>
          <w:sz w:val="18"/>
          <w:szCs w:val="18"/>
        </w:rPr>
        <w:t xml:space="preserve"> </w:t>
      </w:r>
      <w:r w:rsidR="00483663" w:rsidRPr="00483663">
        <w:rPr>
          <w:b/>
          <w:bCs/>
          <w:color w:val="FF0000"/>
          <w:kern w:val="32"/>
          <w:sz w:val="18"/>
          <w:szCs w:val="18"/>
        </w:rPr>
        <w:t xml:space="preserve">(Ek: </w:t>
      </w:r>
      <w:r w:rsidR="00C23085" w:rsidRPr="00D3282A">
        <w:rPr>
          <w:rFonts w:eastAsiaTheme="minorEastAsia"/>
          <w:b/>
          <w:color w:val="FF0000"/>
          <w:sz w:val="18"/>
          <w:szCs w:val="18"/>
        </w:rPr>
        <w:t>RG-</w:t>
      </w:r>
      <w:proofErr w:type="gramStart"/>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proofErr w:type="gramEnd"/>
      <w:r w:rsidR="00C23085" w:rsidRPr="00D3282A">
        <w:rPr>
          <w:rFonts w:eastAsiaTheme="minorEastAsia"/>
          <w:b/>
          <w:color w:val="FF0000"/>
          <w:sz w:val="18"/>
          <w:szCs w:val="18"/>
        </w:rPr>
        <w:t>-28</w:t>
      </w:r>
      <w:r w:rsidR="00C23085">
        <w:rPr>
          <w:rFonts w:eastAsiaTheme="minorEastAsia"/>
          <w:b/>
          <w:color w:val="FF0000"/>
          <w:sz w:val="18"/>
          <w:szCs w:val="18"/>
        </w:rPr>
        <w:t>945</w:t>
      </w:r>
      <w:r w:rsidR="00C23085" w:rsidRPr="00D3282A">
        <w:rPr>
          <w:rFonts w:eastAsiaTheme="minorEastAsia"/>
          <w:b/>
          <w:color w:val="FF0000"/>
          <w:sz w:val="18"/>
          <w:szCs w:val="18"/>
        </w:rPr>
        <w:t>/</w:t>
      </w:r>
      <w:r w:rsidR="00A4150C">
        <w:rPr>
          <w:b/>
          <w:bCs/>
          <w:color w:val="FF0000"/>
          <w:kern w:val="32"/>
          <w:sz w:val="18"/>
          <w:szCs w:val="18"/>
        </w:rPr>
        <w:t>17</w:t>
      </w:r>
      <w:r w:rsidR="00483663" w:rsidRPr="00483663">
        <w:rPr>
          <w:b/>
          <w:bCs/>
          <w:color w:val="FF0000"/>
          <w:kern w:val="32"/>
          <w:sz w:val="18"/>
          <w:szCs w:val="18"/>
        </w:rPr>
        <w:t xml:space="preserve"> md. Yürürlük: </w:t>
      </w:r>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r w:rsidR="00483663" w:rsidRPr="00483663">
        <w:rPr>
          <w:b/>
          <w:bCs/>
          <w:color w:val="FF0000"/>
          <w:kern w:val="32"/>
          <w:sz w:val="18"/>
          <w:szCs w:val="18"/>
        </w:rPr>
        <w:t>)</w:t>
      </w:r>
      <w:r w:rsidR="00483663" w:rsidRPr="00483663">
        <w:rPr>
          <w:bCs/>
          <w:color w:val="FF0000"/>
          <w:kern w:val="32"/>
          <w:sz w:val="18"/>
          <w:szCs w:val="18"/>
        </w:rPr>
        <w:t xml:space="preserve"> veya çocuk cerrahisi</w:t>
      </w:r>
      <w:r w:rsidRPr="00483663">
        <w:rPr>
          <w:bCs/>
          <w:color w:val="FF0000"/>
          <w:kern w:val="32"/>
          <w:sz w:val="18"/>
          <w:szCs w:val="18"/>
        </w:rPr>
        <w:t xml:space="preserve"> </w:t>
      </w:r>
      <w:r w:rsidRPr="00B10CE5">
        <w:rPr>
          <w:bCs/>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r w:rsidRPr="00B10CE5">
        <w:rPr>
          <w:sz w:val="18"/>
          <w:szCs w:val="18"/>
        </w:rPr>
        <w:t>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lastRenderedPageBreak/>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521356">
      <w:pPr>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521356">
      <w:pPr>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521356">
      <w:pPr>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521356">
      <w:pPr>
        <w:ind w:firstLine="709"/>
        <w:jc w:val="both"/>
        <w:outlineLvl w:val="4"/>
        <w:rPr>
          <w:sz w:val="18"/>
          <w:szCs w:val="18"/>
        </w:rPr>
      </w:pPr>
      <w:r w:rsidRPr="00B10CE5">
        <w:rPr>
          <w:sz w:val="18"/>
          <w:szCs w:val="18"/>
        </w:rPr>
        <w:t>(1) Bronş dilatasyon balonları;</w:t>
      </w:r>
    </w:p>
    <w:p w:rsidR="00521356" w:rsidRPr="00B10CE5" w:rsidRDefault="00521356" w:rsidP="00521356">
      <w:pPr>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521356">
      <w:pPr>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5" w:name="_Toc350182991"/>
      <w:bookmarkStart w:id="576" w:name="_Toc351975238"/>
      <w:r w:rsidRPr="00B10CE5">
        <w:rPr>
          <w:rFonts w:ascii="Times New Roman" w:hAnsi="Times New Roman" w:cs="Times New Roman"/>
          <w:color w:val="auto"/>
          <w:sz w:val="18"/>
          <w:szCs w:val="18"/>
        </w:rPr>
        <w:t>3.3.21 - Damar kapama ve kesme probu (açık cerrahi), doku füzyonu açık aleti</w:t>
      </w:r>
      <w:bookmarkEnd w:id="575"/>
      <w:bookmarkEnd w:id="576"/>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521356" w:rsidRPr="00B10CE5" w:rsidRDefault="00521356" w:rsidP="00521356">
      <w:pPr>
        <w:ind w:firstLine="708"/>
        <w:jc w:val="both"/>
        <w:outlineLvl w:val="4"/>
        <w:rPr>
          <w:bCs/>
          <w:color w:val="000000"/>
          <w:sz w:val="18"/>
          <w:szCs w:val="18"/>
        </w:rPr>
      </w:pPr>
    </w:p>
    <w:p w:rsidR="00817E9D" w:rsidRPr="0098164A" w:rsidRDefault="00817E9D" w:rsidP="00B347C0">
      <w:pPr>
        <w:ind w:firstLine="708"/>
        <w:jc w:val="both"/>
        <w:outlineLvl w:val="4"/>
        <w:rPr>
          <w:bCs/>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bookmarkStart w:id="581" w:name="_Toc351975241"/>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lastRenderedPageBreak/>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 xml:space="preserve">(1) İlaçların parenteral formları ile majistrallerin reçeteye yazılması durumunda en fazla 10 günlük tedavi bedeli ödenir. Reçetede mutlak surette günlük kullanım dozu belirtilir. Majistraller için tedavi süresi ve tedavi amaçlı olduğu hekim tarafından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A73323" w:rsidRPr="00A73323" w:rsidRDefault="00702664" w:rsidP="00D50D54">
      <w:pPr>
        <w:ind w:firstLine="709"/>
        <w:jc w:val="both"/>
        <w:outlineLvl w:val="4"/>
        <w:rPr>
          <w:color w:val="FF0000"/>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8"/>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lastRenderedPageBreak/>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857DA8" w:rsidRPr="0098164A"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 xml:space="preserve">ibaresi aranmaksızın sadece elektronik ortamda başhekimlik tarafından onaylanması yeterli olacaktır. </w:t>
      </w:r>
    </w:p>
    <w:p w:rsidR="00857DA8" w:rsidRPr="0098164A" w:rsidRDefault="00857DA8" w:rsidP="00B347C0">
      <w:pPr>
        <w:ind w:firstLine="709"/>
        <w:jc w:val="both"/>
        <w:outlineLvl w:val="4"/>
        <w:rPr>
          <w:sz w:val="18"/>
          <w:szCs w:val="18"/>
        </w:rPr>
      </w:pPr>
      <w:r w:rsidRPr="0098164A">
        <w:rPr>
          <w:sz w:val="18"/>
          <w:szCs w:val="18"/>
        </w:rPr>
        <w:t xml:space="preserve">(9) Yeniden e-reçete düzenlenmeksizin yapılacak ilaç temini; </w:t>
      </w:r>
    </w:p>
    <w:p w:rsidR="00857DA8" w:rsidRPr="0098164A" w:rsidRDefault="00857DA8" w:rsidP="00B347C0">
      <w:pPr>
        <w:ind w:firstLine="709"/>
        <w:jc w:val="both"/>
        <w:outlineLvl w:val="4"/>
        <w:rPr>
          <w:sz w:val="18"/>
          <w:szCs w:val="18"/>
        </w:rPr>
      </w:pPr>
      <w:r w:rsidRPr="0098164A">
        <w:rPr>
          <w:sz w:val="18"/>
          <w:szCs w:val="18"/>
        </w:rPr>
        <w:t>a) İlk defa reçete edilecek ilaçlar hariç olmak üzere sürekli kullanılan ilaçlarda uygulanır.</w:t>
      </w:r>
    </w:p>
    <w:p w:rsidR="00857DA8" w:rsidRPr="0098164A" w:rsidRDefault="00857DA8" w:rsidP="002A5E31">
      <w:pPr>
        <w:ind w:firstLine="709"/>
        <w:jc w:val="both"/>
        <w:outlineLvl w:val="4"/>
        <w:rPr>
          <w:sz w:val="18"/>
          <w:szCs w:val="18"/>
        </w:rPr>
      </w:pPr>
      <w:r w:rsidRPr="0098164A">
        <w:rPr>
          <w:sz w:val="18"/>
          <w:szCs w:val="18"/>
        </w:rPr>
        <w:t xml:space="preserve">b) </w:t>
      </w:r>
      <w:r w:rsidR="00755F67" w:rsidRPr="0098164A">
        <w:rPr>
          <w:sz w:val="18"/>
          <w:szCs w:val="18"/>
        </w:rPr>
        <w:t>EK-4/D</w:t>
      </w:r>
      <w:r w:rsidRPr="0098164A">
        <w:rPr>
          <w:sz w:val="18"/>
          <w:szCs w:val="18"/>
        </w:rPr>
        <w:t xml:space="preserve"> Listesinde yer alan hastalıklardan aşağıda belirtilen hastalık grupları ile bu hastalık grupları için </w:t>
      </w:r>
      <w:r w:rsidR="00755F67" w:rsidRPr="0098164A">
        <w:rPr>
          <w:sz w:val="18"/>
          <w:szCs w:val="18"/>
        </w:rPr>
        <w:t>EK-4/D</w:t>
      </w:r>
      <w:r w:rsidRPr="0098164A">
        <w:rPr>
          <w:sz w:val="18"/>
          <w:szCs w:val="18"/>
        </w:rPr>
        <w:t xml:space="preserve"> Listesinde tanımlı ilaçlar uygulama kapsamındadır:</w:t>
      </w:r>
    </w:p>
    <w:p w:rsidR="00857DA8" w:rsidRPr="0098164A" w:rsidRDefault="00857DA8" w:rsidP="00D9275A">
      <w:pPr>
        <w:pStyle w:val="ListeParagraf"/>
        <w:numPr>
          <w:ilvl w:val="0"/>
          <w:numId w:val="48"/>
        </w:numPr>
        <w:tabs>
          <w:tab w:val="left" w:pos="1134"/>
          <w:tab w:val="left" w:pos="2127"/>
        </w:tabs>
        <w:spacing w:before="0" w:beforeAutospacing="0" w:after="0" w:afterAutospacing="0"/>
        <w:ind w:hanging="11"/>
        <w:jc w:val="both"/>
        <w:outlineLvl w:val="4"/>
        <w:rPr>
          <w:sz w:val="18"/>
          <w:szCs w:val="18"/>
        </w:rPr>
      </w:pPr>
      <w:r w:rsidRPr="0098164A">
        <w:rPr>
          <w:sz w:val="18"/>
          <w:szCs w:val="18"/>
        </w:rPr>
        <w:t xml:space="preserve">(4.1.)  </w:t>
      </w:r>
      <w:r w:rsidR="00D91E36" w:rsidRPr="0098164A">
        <w:rPr>
          <w:sz w:val="18"/>
          <w:szCs w:val="18"/>
        </w:rPr>
        <w:tab/>
      </w:r>
      <w:r w:rsidRPr="0098164A">
        <w:rPr>
          <w:sz w:val="18"/>
          <w:szCs w:val="18"/>
        </w:rPr>
        <w:t>Kalp yetmezliği (I50)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(4.2.)  </w:t>
      </w:r>
      <w:r w:rsidR="00D91E36" w:rsidRPr="0098164A">
        <w:rPr>
          <w:sz w:val="18"/>
          <w:szCs w:val="18"/>
        </w:rPr>
        <w:tab/>
      </w:r>
      <w:r w:rsidRPr="0098164A">
        <w:rPr>
          <w:sz w:val="18"/>
          <w:szCs w:val="18"/>
        </w:rPr>
        <w:t>Koroner arter hastalığı (I20) (I25) (Z95.1) (Z95.5-Z95.9)</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(4.5.)  </w:t>
      </w:r>
      <w:r w:rsidR="00D91E36" w:rsidRPr="0098164A">
        <w:rPr>
          <w:sz w:val="18"/>
          <w:szCs w:val="18"/>
        </w:rPr>
        <w:tab/>
      </w:r>
      <w:r w:rsidRPr="0098164A">
        <w:rPr>
          <w:sz w:val="18"/>
          <w:szCs w:val="18"/>
        </w:rPr>
        <w:t>Arteriyel hipertansiyon (I10 -I13) (I15)</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(4.8.)  </w:t>
      </w:r>
      <w:r w:rsidR="00D91E36" w:rsidRPr="0098164A">
        <w:rPr>
          <w:sz w:val="18"/>
          <w:szCs w:val="18"/>
        </w:rPr>
        <w:tab/>
      </w:r>
      <w:r w:rsidRPr="0098164A">
        <w:rPr>
          <w:sz w:val="18"/>
          <w:szCs w:val="18"/>
        </w:rPr>
        <w:t>Hiperkolesterolemi*, hiperlipidemi* (E78)</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 xml:space="preserve">(7.2.1.)  </w:t>
      </w:r>
      <w:r w:rsidR="00D91E36" w:rsidRPr="0098164A">
        <w:rPr>
          <w:sz w:val="18"/>
          <w:szCs w:val="18"/>
        </w:rPr>
        <w:tab/>
      </w:r>
      <w:r w:rsidRPr="0098164A">
        <w:rPr>
          <w:sz w:val="18"/>
          <w:szCs w:val="18"/>
        </w:rPr>
        <w:t>Diabetes mellitus (E10-E14)</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(10.3.1.)</w:t>
      </w:r>
      <w:r w:rsidR="00D91E36" w:rsidRPr="0098164A">
        <w:rPr>
          <w:sz w:val="18"/>
          <w:szCs w:val="18"/>
        </w:rPr>
        <w:tab/>
      </w:r>
      <w:r w:rsidRPr="0098164A">
        <w:rPr>
          <w:sz w:val="18"/>
          <w:szCs w:val="18"/>
        </w:rPr>
        <w:t>Parkinson hastalığı (G20)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(10.7.) </w:t>
      </w:r>
      <w:r w:rsidR="00D91E36" w:rsidRPr="0098164A">
        <w:rPr>
          <w:sz w:val="18"/>
          <w:szCs w:val="18"/>
        </w:rPr>
        <w:tab/>
      </w:r>
      <w:r w:rsidRPr="0098164A">
        <w:rPr>
          <w:sz w:val="18"/>
          <w:szCs w:val="18"/>
        </w:rPr>
        <w:t>Demans (F00) (F01.1- F01.9) (F02-F03) (G30)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(12.1.) </w:t>
      </w:r>
      <w:r w:rsidR="00D91E36" w:rsidRPr="0098164A">
        <w:rPr>
          <w:sz w:val="18"/>
          <w:szCs w:val="18"/>
        </w:rPr>
        <w:tab/>
      </w:r>
      <w:r w:rsidRPr="0098164A">
        <w:rPr>
          <w:sz w:val="18"/>
          <w:szCs w:val="18"/>
        </w:rPr>
        <w:t>Glokom (H40.1-H40.9)</w:t>
      </w:r>
    </w:p>
    <w:p w:rsidR="00857DA8" w:rsidRPr="0098164A" w:rsidRDefault="00857DA8" w:rsidP="00D9275A">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z w:val="18"/>
          <w:szCs w:val="18"/>
        </w:rPr>
      </w:pPr>
      <w:r w:rsidRPr="0098164A">
        <w:rPr>
          <w:sz w:val="18"/>
          <w:szCs w:val="18"/>
        </w:rPr>
        <w:t xml:space="preserve">(12.2.) </w:t>
      </w:r>
      <w:r w:rsidR="00D91E36" w:rsidRPr="0098164A">
        <w:rPr>
          <w:sz w:val="18"/>
          <w:szCs w:val="18"/>
        </w:rPr>
        <w:tab/>
      </w:r>
      <w:r w:rsidRPr="0098164A">
        <w:rPr>
          <w:sz w:val="18"/>
          <w:szCs w:val="18"/>
        </w:rPr>
        <w:t>Kronik ve nükseden üveitler, tiroide bağlı oftalmopati ve sempatik oftalmi, keratoplasti red reaksiyonu (H20.1)  (H20.8)  (H06.2)  (H44.1)  (T86.8-T86.9)</w:t>
      </w:r>
    </w:p>
    <w:p w:rsidR="00857DA8" w:rsidRPr="0098164A" w:rsidRDefault="00857DA8" w:rsidP="00D9275A">
      <w:pPr>
        <w:pStyle w:val="ListeParagraf"/>
        <w:numPr>
          <w:ilvl w:val="0"/>
          <w:numId w:val="48"/>
        </w:numPr>
        <w:tabs>
          <w:tab w:val="left" w:pos="1134"/>
          <w:tab w:val="left" w:pos="1276"/>
          <w:tab w:val="left" w:pos="2127"/>
        </w:tabs>
        <w:spacing w:before="0" w:beforeAutospacing="0" w:after="0" w:afterAutospacing="0"/>
        <w:ind w:hanging="11"/>
        <w:jc w:val="both"/>
        <w:outlineLvl w:val="4"/>
        <w:rPr>
          <w:sz w:val="18"/>
          <w:szCs w:val="18"/>
        </w:rPr>
      </w:pPr>
      <w:r w:rsidRPr="0098164A">
        <w:rPr>
          <w:sz w:val="18"/>
          <w:szCs w:val="18"/>
        </w:rPr>
        <w:t xml:space="preserve">(12.3.)  </w:t>
      </w:r>
      <w:r w:rsidR="00D91E36" w:rsidRPr="0098164A">
        <w:rPr>
          <w:sz w:val="18"/>
          <w:szCs w:val="18"/>
        </w:rPr>
        <w:tab/>
      </w:r>
      <w:r w:rsidRPr="0098164A">
        <w:rPr>
          <w:sz w:val="18"/>
          <w:szCs w:val="18"/>
        </w:rPr>
        <w:t xml:space="preserve">Kuru göz sendromu (H04.1)  </w:t>
      </w:r>
    </w:p>
    <w:p w:rsidR="00857DA8" w:rsidRPr="0098164A" w:rsidRDefault="00857DA8" w:rsidP="007D794D">
      <w:pPr>
        <w:ind w:firstLine="709"/>
        <w:jc w:val="both"/>
        <w:outlineLvl w:val="4"/>
        <w:rPr>
          <w:sz w:val="18"/>
          <w:szCs w:val="18"/>
        </w:rPr>
      </w:pPr>
      <w:r w:rsidRPr="0098164A">
        <w:rPr>
          <w:sz w:val="18"/>
          <w:szCs w:val="18"/>
        </w:rPr>
        <w:t>c)</w:t>
      </w:r>
      <w:r w:rsidR="00C66D5F">
        <w:rPr>
          <w:sz w:val="18"/>
          <w:szCs w:val="18"/>
        </w:rPr>
        <w:t xml:space="preserve"> </w:t>
      </w:r>
      <w:r w:rsidRPr="0098164A">
        <w:rPr>
          <w:sz w:val="18"/>
          <w:szCs w:val="18"/>
        </w:rPr>
        <w:t>Yukarıda belirtilen hastalıklarda sağlık raporuna dayanılarak düzenlenmiş reçeteye istinaden yeniden reçete düzenlenmeksizin eczaneden ilaç temin edilebilir. Bu şekilde ilaç temini, düzenlenmiş reçete tarihi itibariyle 6</w:t>
      </w:r>
      <w:r w:rsidR="008F1E16" w:rsidRPr="0098164A">
        <w:rPr>
          <w:sz w:val="18"/>
          <w:szCs w:val="18"/>
        </w:rPr>
        <w:t xml:space="preserve"> </w:t>
      </w:r>
      <w:r w:rsidRPr="0098164A">
        <w:rPr>
          <w:sz w:val="18"/>
          <w:szCs w:val="18"/>
        </w:rPr>
        <w:t>aylık süreyi kapsar. Süre bitiminde tekrar reçete düzenlenir.</w:t>
      </w:r>
    </w:p>
    <w:p w:rsidR="00857DA8" w:rsidRPr="0098164A" w:rsidRDefault="00857DA8" w:rsidP="00B347C0">
      <w:pPr>
        <w:ind w:firstLine="709"/>
        <w:jc w:val="both"/>
        <w:outlineLvl w:val="4"/>
        <w:rPr>
          <w:sz w:val="18"/>
          <w:szCs w:val="18"/>
        </w:rPr>
      </w:pPr>
      <w:r w:rsidRPr="0098164A">
        <w:rPr>
          <w:sz w:val="18"/>
          <w:szCs w:val="18"/>
        </w:rPr>
        <w:t>ç) 6</w:t>
      </w:r>
      <w:r w:rsidR="008F1E16" w:rsidRPr="0098164A">
        <w:rPr>
          <w:sz w:val="18"/>
          <w:szCs w:val="18"/>
        </w:rPr>
        <w:t xml:space="preserve"> </w:t>
      </w:r>
      <w:r w:rsidRPr="0098164A">
        <w:rPr>
          <w:sz w:val="18"/>
          <w:szCs w:val="18"/>
        </w:rPr>
        <w:t>ay boyunca, düzenlenmiş reçetede yazılı miktarlar esas alınarak, yeniden reçete düzenlenmeksizin bu miktarlarda ilaç temin edilebilir. Ancak SUT’ta belirtilen özel hükümler ile düzenlenmiş reçetede yazılı günlük kullanım dozuna göre bir seferde üç aylık tedavi dozunun aşılmaması gözetilir.</w:t>
      </w:r>
    </w:p>
    <w:p w:rsidR="00857DA8" w:rsidRPr="0098164A" w:rsidRDefault="00857DA8" w:rsidP="00B347C0">
      <w:pPr>
        <w:ind w:firstLine="709"/>
        <w:jc w:val="both"/>
        <w:outlineLvl w:val="4"/>
        <w:rPr>
          <w:sz w:val="18"/>
          <w:szCs w:val="18"/>
        </w:rPr>
      </w:pPr>
      <w:r w:rsidRPr="0098164A">
        <w:rPr>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lastRenderedPageBreak/>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5"/>
      <w:r w:rsidRPr="0098164A">
        <w:rPr>
          <w:rFonts w:ascii="Times New Roman" w:hAnsi="Times New Roman" w:cs="Times New Roman"/>
          <w:color w:val="auto"/>
          <w:sz w:val="18"/>
          <w:szCs w:val="18"/>
        </w:rPr>
        <w:t>4.2.1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Leflunomid, </w:t>
      </w:r>
      <w:r w:rsidR="006C0E74" w:rsidRPr="0098164A">
        <w:rPr>
          <w:rFonts w:ascii="Times New Roman" w:hAnsi="Times New Roman" w:cs="Times New Roman"/>
          <w:color w:val="auto"/>
          <w:sz w:val="18"/>
          <w:szCs w:val="18"/>
        </w:rPr>
        <w:t>altın preparatları</w:t>
      </w:r>
      <w:r w:rsidRPr="0098164A">
        <w:rPr>
          <w:rFonts w:ascii="Times New Roman" w:hAnsi="Times New Roman" w:cs="Times New Roman"/>
          <w:color w:val="auto"/>
          <w:sz w:val="18"/>
          <w:szCs w:val="18"/>
        </w:rPr>
        <w:t xml:space="preserve">, Anti-TNF </w:t>
      </w:r>
      <w:r w:rsidR="006C0E74" w:rsidRPr="0098164A">
        <w:rPr>
          <w:rFonts w:ascii="Times New Roman" w:hAnsi="Times New Roman" w:cs="Times New Roman"/>
          <w:color w:val="auto"/>
          <w:sz w:val="18"/>
          <w:szCs w:val="18"/>
        </w:rPr>
        <w:t xml:space="preserve">ilaçlar ve rituksimab </w:t>
      </w:r>
      <w:r w:rsidRPr="0098164A">
        <w:rPr>
          <w:rFonts w:ascii="Times New Roman" w:hAnsi="Times New Roman" w:cs="Times New Roman"/>
          <w:color w:val="auto"/>
          <w:sz w:val="18"/>
          <w:szCs w:val="18"/>
        </w:rPr>
        <w:t>(</w:t>
      </w:r>
      <w:r w:rsidR="006C0E74" w:rsidRPr="0098164A">
        <w:rPr>
          <w:rFonts w:ascii="Times New Roman" w:hAnsi="Times New Roman" w:cs="Times New Roman"/>
          <w:color w:val="auto"/>
          <w:sz w:val="18"/>
          <w:szCs w:val="18"/>
        </w:rPr>
        <w:t>romatoid artritte) kullanım ilkeleri</w:t>
      </w:r>
      <w:bookmarkEnd w:id="597"/>
      <w:r w:rsidR="006C0E74"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Biyolojik </w:t>
      </w:r>
      <w:r w:rsidR="00461BEB" w:rsidRPr="0098164A">
        <w:rPr>
          <w:rFonts w:ascii="Times New Roman" w:hAnsi="Times New Roman" w:cs="Times New Roman"/>
          <w:i w:val="0"/>
          <w:color w:val="auto"/>
          <w:sz w:val="18"/>
          <w:szCs w:val="18"/>
        </w:rPr>
        <w:t>a</w:t>
      </w:r>
      <w:r w:rsidRPr="0098164A">
        <w:rPr>
          <w:rFonts w:ascii="Times New Roman" w:hAnsi="Times New Roman" w:cs="Times New Roman"/>
          <w:i w:val="0"/>
          <w:color w:val="auto"/>
          <w:sz w:val="18"/>
          <w:szCs w:val="18"/>
        </w:rPr>
        <w:t xml:space="preserve">janlardan Anti-TNF </w:t>
      </w:r>
      <w:r w:rsidR="00461BEB" w:rsidRPr="0098164A">
        <w:rPr>
          <w:rFonts w:ascii="Times New Roman" w:hAnsi="Times New Roman" w:cs="Times New Roman"/>
          <w:i w:val="0"/>
          <w:color w:val="auto"/>
          <w:sz w:val="18"/>
          <w:szCs w:val="18"/>
        </w:rPr>
        <w:t>i</w:t>
      </w:r>
      <w:r w:rsidRPr="0098164A">
        <w:rPr>
          <w:rFonts w:ascii="Times New Roman" w:hAnsi="Times New Roman" w:cs="Times New Roman"/>
          <w:i w:val="0"/>
          <w:color w:val="auto"/>
          <w:sz w:val="18"/>
          <w:szCs w:val="18"/>
        </w:rPr>
        <w:t xml:space="preserve">laçlar, </w:t>
      </w:r>
      <w:r w:rsidR="00461BEB" w:rsidRPr="0098164A">
        <w:rPr>
          <w:rFonts w:ascii="Times New Roman" w:hAnsi="Times New Roman" w:cs="Times New Roman"/>
          <w:i w:val="0"/>
          <w:color w:val="auto"/>
          <w:sz w:val="18"/>
          <w:szCs w:val="18"/>
        </w:rPr>
        <w:t xml:space="preserve">rituksimab ve abatasept kullanım ilkeleri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Romatoid artritli erişkin hastalarda; biri </w:t>
      </w:r>
      <w:r w:rsidR="007D794D" w:rsidRPr="0098164A">
        <w:rPr>
          <w:sz w:val="18"/>
          <w:szCs w:val="18"/>
        </w:rPr>
        <w:t>m</w:t>
      </w:r>
      <w:r w:rsidRPr="0098164A">
        <w:rPr>
          <w:sz w:val="18"/>
          <w:szCs w:val="18"/>
        </w:rPr>
        <w:t xml:space="preserve">ethotrexat olmak üzere en az 3 farklı hastalık modifiye edici antiromatizmal ilacı, en az </w:t>
      </w:r>
      <w:r w:rsidR="008F1E16" w:rsidRPr="0098164A">
        <w:rPr>
          <w:sz w:val="18"/>
          <w:szCs w:val="18"/>
        </w:rPr>
        <w:t>üç</w:t>
      </w:r>
      <w:r w:rsidRPr="0098164A">
        <w:rPr>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98164A">
        <w:rPr>
          <w:sz w:val="18"/>
          <w:szCs w:val="18"/>
        </w:rPr>
        <w:t xml:space="preserve"> </w:t>
      </w:r>
      <w:r w:rsidRPr="0098164A">
        <w:rPr>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w:t>
      </w:r>
      <w:r w:rsidRPr="0098164A">
        <w:rPr>
          <w:sz w:val="18"/>
          <w:szCs w:val="18"/>
        </w:rPr>
        <w:lastRenderedPageBreak/>
        <w:t xml:space="preserve">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Psoriyazis vulgariste </w:t>
      </w:r>
      <w:r w:rsidR="005D35C3" w:rsidRPr="0098164A">
        <w:rPr>
          <w:sz w:val="18"/>
          <w:szCs w:val="18"/>
        </w:rPr>
        <w:t>a</w:t>
      </w:r>
      <w:r w:rsidRPr="0098164A">
        <w:rPr>
          <w:sz w:val="18"/>
          <w:szCs w:val="18"/>
        </w:rPr>
        <w:t>nti-TNF ilaçlar; 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Pr="0026506C" w:rsidRDefault="00EB73DF" w:rsidP="005205BE">
      <w:pPr>
        <w:pStyle w:val="numbered10"/>
        <w:spacing w:before="0" w:beforeAutospacing="0" w:after="0" w:afterAutospacing="0"/>
        <w:ind w:firstLine="709"/>
        <w:jc w:val="both"/>
        <w:outlineLvl w:val="4"/>
        <w:rPr>
          <w:strike/>
          <w:color w:val="FF0000"/>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D31092" w:rsidRDefault="00D31092" w:rsidP="00B347C0">
      <w:pPr>
        <w:pStyle w:val="numbered10"/>
        <w:spacing w:before="0" w:beforeAutospacing="0" w:after="0" w:afterAutospacing="0"/>
        <w:ind w:firstLine="709"/>
        <w:jc w:val="both"/>
        <w:outlineLvl w:val="4"/>
        <w:rPr>
          <w:sz w:val="18"/>
          <w:szCs w:val="18"/>
        </w:rPr>
      </w:pP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Pr="0098164A">
        <w:rPr>
          <w:b/>
          <w:bCs/>
          <w:sz w:val="18"/>
          <w:szCs w:val="18"/>
        </w:rPr>
        <w:t>- Rituksimab</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Romatoid artritli hastalarda, methotreksat ile kombinasyon halinde, aktif romatoid artriti bulunan ve bir veya daha fazla anti TNF tedavilerine rağmen hastalığı kontrol edilemeyen (DAS 28 SKORU</w:t>
      </w:r>
      <w:r w:rsidR="00EB520E" w:rsidRPr="0098164A">
        <w:rPr>
          <w:sz w:val="18"/>
          <w:szCs w:val="18"/>
        </w:rPr>
        <w:t xml:space="preserve"> </w:t>
      </w:r>
      <w:r w:rsidRPr="0098164A">
        <w:rPr>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Sağlık kurulu raporları aşağıdaki şekilde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Romatoloji uzman hekiminin bulunduğu sağlık kurum/kuruluşlarında, en az bir romatoloji uzman hekiminin bu</w:t>
      </w:r>
      <w:r w:rsidR="00353468" w:rsidRPr="0098164A">
        <w:rPr>
          <w:sz w:val="18"/>
          <w:szCs w:val="18"/>
        </w:rPr>
        <w:t>lunduğu sağlık kurulu raporu.</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lastRenderedPageBreak/>
        <w:t>b) Üniversite hastaneleri ile eğitim ve araştırma hastanelerinde ise en az bir romatoloji veya klinik immunoloji uzmanı veya fiziksel tıp ve rehabilitasyon uzman hekiminin bulunduğu sağlık kurulu raporu.</w:t>
      </w:r>
      <w:r w:rsidRPr="0098164A">
        <w:rPr>
          <w:bCs/>
          <w:sz w:val="18"/>
          <w:szCs w:val="18"/>
        </w:rPr>
        <w:t xml:space="preserve">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Pr="0098164A"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Pr="0098164A">
        <w:rPr>
          <w:b/>
          <w:bCs/>
          <w:sz w:val="18"/>
          <w:szCs w:val="18"/>
        </w:rPr>
        <w:t xml:space="preserve"> </w:t>
      </w:r>
      <w:r w:rsidRPr="0098164A">
        <w:rPr>
          <w:sz w:val="18"/>
          <w:szCs w:val="18"/>
        </w:rPr>
        <w:t xml:space="preserve">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 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u durumların belirtildiği immünoloji 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 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Aşı tedavileri, arı venom alerjisi hariç, toplamda 5 yılı geçemez.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857DA8" w:rsidRPr="0098164A" w:rsidRDefault="00857DA8" w:rsidP="00B347C0">
      <w:pPr>
        <w:ind w:firstLine="709"/>
        <w:jc w:val="both"/>
        <w:outlineLvl w:val="4"/>
        <w:rPr>
          <w:sz w:val="18"/>
          <w:szCs w:val="18"/>
        </w:rPr>
      </w:pPr>
      <w:r w:rsidRPr="0098164A">
        <w:rPr>
          <w:sz w:val="18"/>
          <w:szCs w:val="18"/>
        </w:rPr>
        <w:t>(2) 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98164A">
        <w:rPr>
          <w:sz w:val="18"/>
          <w:szCs w:val="18"/>
        </w:rPr>
        <w:t>.</w:t>
      </w:r>
      <w:r w:rsidRPr="0098164A">
        <w:rPr>
          <w:sz w:val="18"/>
          <w:szCs w:val="18"/>
        </w:rPr>
        <w:t>000 üniteyi aşmamak üzere yapılabilir. 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Raporda belirtilmek kaydıyla;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Son 3 ayda ağırlığında %10 ve daha fazla kilo kaybı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“Subjektif global değerlendirme kategorisi” C veya D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Çocukluk yaş grubunda, yaşına göre boy ve/veya kilo gelişimi 2 standart sapmanın altında (&lt; -2SD) olanlar,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malnutrisyon tanımı içerisinde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(birer aylık dozda) bir kutu 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lastRenderedPageBreak/>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Hastalarda; multiple sülfataz eksikliği olmamalıdır.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24 aylığın altındaki çocuk hastalarda teşhis için gerekli kriterler olması halinde tedaviye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(3</w:t>
      </w:r>
      <w:r w:rsidR="00857DA8" w:rsidRPr="0098164A">
        <w:rPr>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98164A">
        <w:rPr>
          <w:sz w:val="18"/>
          <w:szCs w:val="18"/>
        </w:rPr>
        <w:t>zekâ</w:t>
      </w:r>
      <w:r w:rsidR="00857DA8" w:rsidRPr="0098164A">
        <w:rPr>
          <w:sz w:val="18"/>
          <w:szCs w:val="18"/>
        </w:rPr>
        <w:t xml:space="preserve"> özrü saptanmayan hastalarda tedaviye başlanır. İleri derecede zekâ </w:t>
      </w:r>
      <w:r w:rsidR="00157822" w:rsidRPr="0098164A">
        <w:rPr>
          <w:sz w:val="18"/>
          <w:szCs w:val="18"/>
        </w:rPr>
        <w:t xml:space="preserve">geriliği </w:t>
      </w:r>
      <w:r w:rsidR="00857DA8" w:rsidRPr="0098164A">
        <w:rPr>
          <w:sz w:val="18"/>
          <w:szCs w:val="18"/>
        </w:rPr>
        <w:t>saptanan hastalarda tedaviye başlanmaz.</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(4</w:t>
      </w:r>
      <w:r w:rsidR="00857DA8" w:rsidRPr="0098164A">
        <w:rPr>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(5</w:t>
      </w:r>
      <w:r w:rsidR="00857DA8" w:rsidRPr="0098164A">
        <w:rPr>
          <w:sz w:val="18"/>
          <w:szCs w:val="18"/>
        </w:rPr>
        <w:t xml:space="preserve">) Erişkin hastalarda WAIS testine göre tespit edilen IQ seviyesi </w:t>
      </w:r>
      <w:r w:rsidR="00F003CC" w:rsidRPr="0098164A">
        <w:rPr>
          <w:sz w:val="18"/>
          <w:szCs w:val="18"/>
        </w:rPr>
        <w:t xml:space="preserve">60 </w:t>
      </w:r>
      <w:r w:rsidR="00857DA8" w:rsidRPr="0098164A">
        <w:rPr>
          <w:sz w:val="18"/>
          <w:szCs w:val="18"/>
        </w:rPr>
        <w:t>ve üzerinde olanlarda tedavi başlanır.</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(6</w:t>
      </w:r>
      <w:r w:rsidR="00857DA8" w:rsidRPr="0098164A">
        <w:rPr>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(7</w:t>
      </w:r>
      <w:r w:rsidR="00857DA8" w:rsidRPr="0098164A">
        <w:rPr>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(8</w:t>
      </w:r>
      <w:r w:rsidR="00857DA8" w:rsidRPr="0098164A">
        <w:rPr>
          <w:sz w:val="18"/>
          <w:szCs w:val="18"/>
        </w:rPr>
        <w:t>) Tedaviye başlandıktan 1 yıl sonra hastanın tedaviden fayda gördüğünün raporda belirtilmesi koşulu ile tedaviye devam edilir.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65"/>
      <w:r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6"/>
      <w:r w:rsidRPr="0098164A">
        <w:rPr>
          <w:rFonts w:ascii="Times New Roman" w:hAnsi="Times New Roman" w:cs="Times New Roman"/>
          <w:color w:val="auto"/>
          <w:sz w:val="18"/>
          <w:szCs w:val="18"/>
        </w:rPr>
        <w:lastRenderedPageBreak/>
        <w:t>4.2.12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Hepatit B İmmunglobulinin, Hepatit B virüs yüzey antijeni taşıyan (Hbs Ag) hastalarda karaciğer transplantasyonu sonrası enfeksiyon profilaksisi endikasyonunda kullanımı;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98164A">
        <w:rPr>
          <w:sz w:val="18"/>
          <w:szCs w:val="18"/>
        </w:rPr>
        <w:t>,</w:t>
      </w:r>
    </w:p>
    <w:p w:rsidR="00BF1901"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kullanılması uygundu</w:t>
      </w:r>
      <w:r w:rsidR="00BF1901" w:rsidRPr="0098164A">
        <w:rPr>
          <w:sz w:val="18"/>
          <w:szCs w:val="18"/>
        </w:rPr>
        <w:t>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Gebeliğe sekonder immün trombositopeni veya gebelik ve ITP beraberliğinde kadın hastalıkları ve doğum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Sağlık Bakanlığınca onaylı diğer endikasyonlar için; hematoloji, tıbbi onkoloji, enfeksiyon hastalıkları, immünoloji veya romatoloji, 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İlk tedaviye başlamak için; HBV DNA seviyesi 10.000 (10</w:t>
      </w:r>
      <w:r w:rsidRPr="0098164A">
        <w:rPr>
          <w:sz w:val="18"/>
          <w:szCs w:val="18"/>
          <w:vertAlign w:val="superscript"/>
        </w:rPr>
        <w:t>4</w:t>
      </w:r>
      <w:r w:rsidRPr="0098164A">
        <w:rPr>
          <w:sz w:val="18"/>
          <w:szCs w:val="18"/>
        </w:rPr>
        <w:t xml:space="preserve">) kopya/ml (2.000 IU/ml) veya üzerinde olan hastalar, bu durumun belirtildiği rapor ve eki tetkik sonuçlarına (HBV DNA sonucu ve karaciğer biyopsi raporu) göre;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Erişkin hastalarda; karaciğer biyopsisinde Hastalık Aktivite İndeksi (HAI)</w:t>
      </w:r>
      <w:r w:rsidR="00B70A70" w:rsidRPr="0098164A">
        <w:rPr>
          <w:sz w:val="18"/>
          <w:szCs w:val="18"/>
        </w:rPr>
        <w:t xml:space="preserve"> </w:t>
      </w:r>
      <w:r w:rsidRPr="0098164A">
        <w:rPr>
          <w:sz w:val="18"/>
          <w:szCs w:val="18"/>
        </w:rPr>
        <w:t>≥6 veya fibrozis</w:t>
      </w:r>
      <w:r w:rsidR="00B70A70" w:rsidRPr="0098164A">
        <w:rPr>
          <w:sz w:val="18"/>
          <w:szCs w:val="18"/>
        </w:rPr>
        <w:t xml:space="preserve"> </w:t>
      </w:r>
      <w:r w:rsidR="00BF1901" w:rsidRPr="0098164A">
        <w:rPr>
          <w:sz w:val="18"/>
          <w:szCs w:val="18"/>
        </w:rPr>
        <w:t xml:space="preserve">≥2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2-18 yaş grubu hastalarda; ALT normalin üst sınırının 2 katından daha yüksek ve karaciğer biyopsisinde HAI</w:t>
      </w:r>
      <w:r w:rsidR="00B70A70" w:rsidRPr="0098164A">
        <w:rPr>
          <w:sz w:val="18"/>
          <w:szCs w:val="18"/>
        </w:rPr>
        <w:t xml:space="preserve"> </w:t>
      </w:r>
      <w:r w:rsidRPr="0098164A">
        <w:rPr>
          <w:sz w:val="18"/>
          <w:szCs w:val="18"/>
        </w:rPr>
        <w:t xml:space="preserve">≥4 veya fibrozis ≥ 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olan hastaların tedavisine interferonlar veya pegile interferonlar veya oral antiviraller ile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Klasik interferonların toplam dozu haftada 30 milyon, ayda 120 milyon üniteyi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Erişkin hastalarda interferonlar ve pegile interferonlar ALT değeri normalin üst sınırının 2 katını geçen, HBeAg negatif olan ve HBV DNA ≤ 10</w:t>
      </w:r>
      <w:r w:rsidRPr="0098164A">
        <w:rPr>
          <w:sz w:val="18"/>
          <w:szCs w:val="18"/>
          <w:vertAlign w:val="superscript"/>
        </w:rPr>
        <w:t>7</w:t>
      </w:r>
      <w:r w:rsidRPr="0098164A">
        <w:rPr>
          <w:sz w:val="18"/>
          <w:szCs w:val="18"/>
        </w:rPr>
        <w:t xml:space="preserve"> kopya/ml olan hastalar ile HBeAg pozitif olan ve HBV DNA ≤ 10</w:t>
      </w:r>
      <w:r w:rsidRPr="0098164A">
        <w:rPr>
          <w:sz w:val="18"/>
          <w:szCs w:val="18"/>
          <w:vertAlign w:val="superscript"/>
        </w:rPr>
        <w:t xml:space="preserve">9 </w:t>
      </w:r>
      <w:r w:rsidRPr="0098164A">
        <w:rPr>
          <w:sz w:val="18"/>
          <w:szCs w:val="18"/>
        </w:rPr>
        <w:t xml:space="preserve">olan hastalarda kullanılabilir. İnterferonlar ve pegile interferonlar kronik hepatit B hastalarında en fazla 48 hafta süreyle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2-18 yaş grubu hastalarda tedaviye lamivudin </w:t>
      </w:r>
      <w:r w:rsidR="00B70A70" w:rsidRPr="0098164A">
        <w:rPr>
          <w:sz w:val="18"/>
          <w:szCs w:val="18"/>
        </w:rPr>
        <w:t>ya da</w:t>
      </w:r>
      <w:r w:rsidRPr="0098164A">
        <w:rPr>
          <w:sz w:val="18"/>
          <w:szCs w:val="18"/>
        </w:rPr>
        <w:t xml:space="preserve"> interferonlar ile başlanabilir. Çocuklarda interferon tedavi süresi 24 haftadır. Bu grup hastalarda 24 haftalık tedavinin bitiminden en az </w:t>
      </w:r>
      <w:r w:rsidR="00387B12" w:rsidRPr="0098164A">
        <w:rPr>
          <w:sz w:val="18"/>
          <w:szCs w:val="18"/>
        </w:rPr>
        <w:t>1 yıl</w:t>
      </w:r>
      <w:r w:rsidRPr="0098164A">
        <w:rPr>
          <w:sz w:val="18"/>
          <w:szCs w:val="18"/>
        </w:rPr>
        <w:t xml:space="preserve"> sonra bu maddenin birinci fıkrasının b bendinde tarif edilen koşulları yeniden taşıyan hastalara en fazla 24 haftalık ikinci bir interferon tedavisi daha verilebilir.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Erişkin hastalarda oral antiviral tedaviye;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HBV DNA ≤ 10</w:t>
      </w:r>
      <w:r w:rsidRPr="0098164A">
        <w:rPr>
          <w:sz w:val="18"/>
          <w:szCs w:val="18"/>
          <w:vertAlign w:val="superscript"/>
        </w:rPr>
        <w:t>7</w:t>
      </w:r>
      <w:r w:rsidRPr="0098164A">
        <w:rPr>
          <w:b/>
          <w:sz w:val="18"/>
          <w:szCs w:val="18"/>
          <w:vertAlign w:val="superscript"/>
        </w:rPr>
        <w:t xml:space="preserve"> </w:t>
      </w:r>
      <w:r w:rsidRPr="0098164A">
        <w:rPr>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HBV DNA &gt;10</w:t>
      </w:r>
      <w:r w:rsidRPr="0098164A">
        <w:rPr>
          <w:sz w:val="18"/>
          <w:szCs w:val="18"/>
          <w:vertAlign w:val="superscript"/>
        </w:rPr>
        <w:t>7</w:t>
      </w:r>
      <w:r w:rsidRPr="0098164A">
        <w:rPr>
          <w:sz w:val="18"/>
          <w:szCs w:val="18"/>
        </w:rPr>
        <w:t xml:space="preserve"> kopya/ml (2.000.000 IU/ml)olanlarda diğer oral antivirallerden biri ile tedaviye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c) Çocuk hastalardan, HBV DNA seviyesi 10.000 (10</w:t>
      </w:r>
      <w:r w:rsidRPr="0098164A">
        <w:rPr>
          <w:sz w:val="18"/>
          <w:szCs w:val="18"/>
          <w:vertAlign w:val="superscript"/>
        </w:rPr>
        <w:t>4</w:t>
      </w:r>
      <w:r w:rsidRPr="0098164A">
        <w:rPr>
          <w:sz w:val="18"/>
          <w:szCs w:val="18"/>
        </w:rPr>
        <w:t xml:space="preserve"> ) kopya/ml (2.000 IU/ml) veya üzerinde olan hastalarda lamivudin tedavisine 3mg/kg/gün dozunda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Erişkin hastalar oral antiviral tedavi altındayken;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Tenofovir veya adefovir veya entekavir ile tedavi alan hastalarda birinci yılın sonunda halen “HBV DNA pozitif” olması durumunda tedaviye başka bir oral antiviral eklenebilir.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Oral antiviral tedavisi alan hastalarda gebelik durumunda oral antiviral değişiminde bu koşullar aranmaz.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Oral antiviral değişimi ya da tedaviye yeni oral antiviral eklenmesi için, düzenlenecek yeni veya mevcut raporda bu durum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Oral antiviral tedavinin sonlandırılması</w:t>
      </w:r>
      <w:r w:rsidR="00BF1901"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Her yenilenen raporda tek başına HBsAg pozitifliği veya HBsAg negatifliği ile birlikte Anti-HBs negatifliği raporda belirtilmelidir.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Oral antiviral tedavi, HBsAg negatif hastalarda Anti-HBs pozitifleştikten sonra en fazla 12 ay daha sürdürülür.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Antiviral tedavi almakta olan hastaların raporlarının yenilenmesinde, başlama kriterlerinin hastanın tedavisine başlandığı tarihteki mevzuata uygun 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lamivudin 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 kullanılabilir. Söz konusu tedavilerin bitiminden sonraki en fazla 12</w:t>
      </w:r>
      <w:r w:rsidR="00BF62A7" w:rsidRPr="0098164A">
        <w:rPr>
          <w:sz w:val="18"/>
          <w:szCs w:val="18"/>
        </w:rPr>
        <w:t xml:space="preserve"> </w:t>
      </w:r>
      <w:r w:rsidRPr="0098164A">
        <w:rPr>
          <w:sz w:val="18"/>
          <w:szCs w:val="18"/>
        </w:rPr>
        <w:t xml:space="preserve">ay boyunca da lamivudin 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lastRenderedPageBreak/>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857DA8" w:rsidP="008A4C67">
      <w:pPr>
        <w:tabs>
          <w:tab w:val="left" w:pos="566"/>
        </w:tabs>
        <w:spacing w:line="240" w:lineRule="exact"/>
        <w:ind w:firstLine="566"/>
        <w:jc w:val="both"/>
        <w:rPr>
          <w:rFonts w:eastAsia="ヒラギノ明朝 Pro W3"/>
          <w:color w:val="FF0000"/>
          <w:sz w:val="18"/>
          <w:szCs w:val="18"/>
        </w:rPr>
      </w:pPr>
      <w:r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2) 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Pr>
          <w:rFonts w:eastAsia="ヒラギノ明朝 Pro W3"/>
          <w:color w:val="FF0000"/>
          <w:sz w:val="18"/>
          <w:szCs w:val="18"/>
        </w:rPr>
        <w:t xml:space="preserve"> </w:t>
      </w:r>
      <w:r w:rsidRPr="008B6E61">
        <w:rPr>
          <w:rFonts w:eastAsia="ヒラギノ明朝 Pro W3"/>
          <w:color w:val="FF0000"/>
          <w:sz w:val="18"/>
          <w:szCs w:val="18"/>
        </w:rPr>
        <w:t>haftasına kadar üçlü tedavi, devamında peginterferon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Bevacizumab, fotemustin, gefinitib, interleukin-2, octreotid, lanreotid, setuksimab,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Pr="0098164A"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857DA8" w:rsidRPr="0098164A" w:rsidRDefault="00857DA8" w:rsidP="00D9275A">
      <w:pPr>
        <w:pStyle w:val="ListeParagraf"/>
        <w:numPr>
          <w:ilvl w:val="1"/>
          <w:numId w:val="53"/>
        </w:numPr>
        <w:tabs>
          <w:tab w:val="left" w:pos="993"/>
        </w:tabs>
        <w:spacing w:before="0" w:beforeAutospacing="0" w:after="0" w:afterAutospacing="0"/>
        <w:ind w:left="0" w:firstLine="709"/>
        <w:jc w:val="both"/>
        <w:outlineLvl w:val="4"/>
        <w:rPr>
          <w:sz w:val="18"/>
          <w:szCs w:val="18"/>
        </w:rPr>
      </w:pPr>
      <w:r w:rsidRPr="0098164A">
        <w:rPr>
          <w:sz w:val="18"/>
          <w:szCs w:val="18"/>
        </w:rPr>
        <w:t>Miyelodisplastik Sendromda (MDS) görülen dirençli anemi tedavisinde;</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Kemik iliği blast oranının %5</w:t>
      </w:r>
      <w:r w:rsidR="002105DF" w:rsidRPr="0098164A">
        <w:rPr>
          <w:sz w:val="18"/>
          <w:szCs w:val="18"/>
        </w:rPr>
        <w:t>’</w:t>
      </w:r>
      <w:r w:rsidRPr="0098164A">
        <w:rPr>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Azasitidin veya Decitabini 4 ay alan hastalarda yanıt değerlendirilmesi yapılır. Blast oranı %5 ve altına inen hastalar ile tedaviye başlandığındaki ilk değerine göre blast oranında %50</w:t>
      </w:r>
      <w:r w:rsidR="002105DF" w:rsidRPr="0098164A">
        <w:rPr>
          <w:sz w:val="18"/>
          <w:szCs w:val="18"/>
        </w:rPr>
        <w:t>’</w:t>
      </w:r>
      <w:r w:rsidRPr="0098164A">
        <w:rPr>
          <w:sz w:val="18"/>
          <w:szCs w:val="18"/>
        </w:rPr>
        <w:t>den daha az azalma olan hastalarda tedavi kesilir. Blast oranı tedaviye başlandığındaki ilk değerine göre %50 ve daha fazla azalan (ancak Blast oranı %5</w:t>
      </w:r>
      <w:r w:rsidR="002105DF" w:rsidRPr="0098164A">
        <w:rPr>
          <w:sz w:val="18"/>
          <w:szCs w:val="18"/>
        </w:rPr>
        <w:t>’</w:t>
      </w:r>
      <w:r w:rsidRPr="0098164A">
        <w:rPr>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Decitabin, yukarıdaki koşullarda 4 haftada bir 5 günlük sürede (20 mg/m</w:t>
      </w:r>
      <w:r w:rsidRPr="0098164A">
        <w:rPr>
          <w:sz w:val="18"/>
          <w:szCs w:val="18"/>
          <w:vertAlign w:val="superscript"/>
        </w:rPr>
        <w:t>2</w:t>
      </w:r>
      <w:r w:rsidRPr="0098164A">
        <w:rPr>
          <w:sz w:val="18"/>
          <w:szCs w:val="18"/>
        </w:rPr>
        <w:t>/gün) toplam 100 mg/m</w:t>
      </w:r>
      <w:r w:rsidRPr="0098164A">
        <w:rPr>
          <w:sz w:val="18"/>
          <w:szCs w:val="18"/>
          <w:vertAlign w:val="superscript"/>
        </w:rPr>
        <w:t>2</w:t>
      </w:r>
      <w:r w:rsidRPr="0098164A">
        <w:rPr>
          <w:sz w:val="18"/>
          <w:szCs w:val="18"/>
        </w:rPr>
        <w:t>’yi geçmeyecek şekilde kullanılır.</w:t>
      </w:r>
    </w:p>
    <w:p w:rsidR="00857DA8" w:rsidRPr="0098164A" w:rsidRDefault="00247B8B" w:rsidP="00247B8B">
      <w:pPr>
        <w:tabs>
          <w:tab w:val="left" w:pos="993"/>
        </w:tabs>
        <w:ind w:left="3949" w:hanging="3240"/>
        <w:jc w:val="both"/>
        <w:outlineLvl w:val="4"/>
        <w:rPr>
          <w:sz w:val="18"/>
          <w:szCs w:val="18"/>
        </w:rPr>
      </w:pPr>
      <w:r w:rsidRPr="0098164A">
        <w:rPr>
          <w:sz w:val="18"/>
          <w:szCs w:val="18"/>
        </w:rPr>
        <w:lastRenderedPageBreak/>
        <w:t xml:space="preserve">ç. </w:t>
      </w:r>
      <w:r w:rsidR="00857DA8" w:rsidRPr="0098164A">
        <w:rPr>
          <w:sz w:val="18"/>
          <w:szCs w:val="18"/>
        </w:rPr>
        <w:t>Bu ilaçlar birlikte kullanılamaz.</w:t>
      </w:r>
    </w:p>
    <w:p w:rsidR="00857DA8" w:rsidRPr="0098164A" w:rsidRDefault="00C4738B" w:rsidP="00C4738B">
      <w:pPr>
        <w:ind w:firstLine="709"/>
        <w:jc w:val="both"/>
        <w:outlineLvl w:val="4"/>
        <w:rPr>
          <w:sz w:val="18"/>
          <w:szCs w:val="18"/>
        </w:rPr>
      </w:pPr>
      <w:r w:rsidRPr="0098164A">
        <w:rPr>
          <w:sz w:val="18"/>
          <w:szCs w:val="18"/>
        </w:rPr>
        <w:t xml:space="preserve">2) </w:t>
      </w:r>
      <w:r w:rsidR="00857DA8" w:rsidRPr="0098164A">
        <w:rPr>
          <w:sz w:val="18"/>
          <w:szCs w:val="18"/>
        </w:rPr>
        <w:t>Azasitidin; kronik miyelomonositer lösemi (KMML) ve akut miyeloid lösemi (AML) tedavisinde;</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İçinde en az bir hematoloji uzmanının bulunduğu 4 ay süre ile geçerli sağlık kurulu raporuna dayanılarak hematoloji uzman hekimleri tarafından reçete edilebilir. </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Söz konusu teşhislerde en fazla 4 kür kullanılabilir. </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r w:rsidR="00C92CF8">
        <w:rPr>
          <w:rFonts w:eastAsiaTheme="minorEastAsia" w:cstheme="minorBidi"/>
          <w:b/>
          <w:color w:val="FF0000"/>
          <w:sz w:val="18"/>
          <w:szCs w:val="18"/>
        </w:rPr>
        <w:t>Değişik:RG-</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lastRenderedPageBreak/>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iki yıla tamamlanabilir.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 </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46515D" w:rsidP="00B347C0">
      <w:pPr>
        <w:ind w:firstLine="709"/>
        <w:jc w:val="both"/>
        <w:outlineLvl w:val="4"/>
        <w:rPr>
          <w:sz w:val="18"/>
          <w:szCs w:val="18"/>
        </w:rPr>
      </w:pPr>
      <w:r w:rsidRPr="0098164A">
        <w:rPr>
          <w:sz w:val="18"/>
          <w:szCs w:val="18"/>
        </w:rPr>
        <w:t xml:space="preserve">2) </w:t>
      </w:r>
      <w:r w:rsidR="00857DA8" w:rsidRPr="0098164A">
        <w:rPr>
          <w:sz w:val="18"/>
          <w:szCs w:val="18"/>
        </w:rPr>
        <w:t>Temsirolimus, sunitinib, sorafenib ve pazopanib metastatik renal hücreli karsinomlu hastalarda ardışık ya da kombine olarak kullanılamaz.</w:t>
      </w:r>
      <w:r w:rsidR="00857DA8" w:rsidRPr="0098164A">
        <w:rPr>
          <w:b/>
          <w:sz w:val="18"/>
          <w:szCs w:val="18"/>
        </w:rPr>
        <w:t xml:space="preserve"> </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46515D" w:rsidRPr="0098164A">
        <w:rPr>
          <w:sz w:val="18"/>
          <w:szCs w:val="18"/>
        </w:rPr>
        <w:t xml:space="preserve">SUT’un </w:t>
      </w:r>
      <w:r w:rsidRPr="0098164A">
        <w:rPr>
          <w:sz w:val="18"/>
          <w:szCs w:val="18"/>
        </w:rPr>
        <w:t>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704F41" w:rsidRDefault="00857DA8" w:rsidP="00704F41">
      <w:pPr>
        <w:pStyle w:val="Balk3"/>
        <w:spacing w:before="0"/>
        <w:ind w:firstLine="284"/>
        <w:jc w:val="both"/>
        <w:rPr>
          <w:rFonts w:ascii="Times New Roman" w:hAnsi="Times New Roman" w:cs="Times New Roman"/>
          <w:color w:val="auto"/>
          <w:sz w:val="18"/>
          <w:szCs w:val="18"/>
        </w:rPr>
      </w:pPr>
      <w:bookmarkStart w:id="611" w:name="_Toc351975269"/>
      <w:r w:rsidRPr="0098164A">
        <w:rPr>
          <w:rFonts w:ascii="Times New Roman" w:hAnsi="Times New Roman" w:cs="Times New Roman"/>
          <w:color w:val="auto"/>
          <w:sz w:val="18"/>
          <w:szCs w:val="18"/>
        </w:rPr>
        <w:lastRenderedPageBreak/>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704F41">
        <w:rPr>
          <w:rFonts w:ascii="Times New Roman" w:eastAsia="ヒラギノ明朝 Pro W3" w:hAnsi="Times New Roman" w:cs="Times New Roman"/>
          <w:color w:val="FF0000"/>
          <w:sz w:val="18"/>
          <w:szCs w:val="18"/>
        </w:rPr>
        <w:t>Klopidogrel, silostazol, ivabradin, prasugrel, dabigatran ve rivaroksaban kullanım ilkeleri</w:t>
      </w:r>
      <w:r w:rsidR="00704F41" w:rsidRPr="0098164A">
        <w:rPr>
          <w:rFonts w:ascii="Times New Roman" w:hAnsi="Times New Roman" w:cs="Times New Roman"/>
          <w:color w:val="auto"/>
          <w:sz w:val="18"/>
          <w:szCs w:val="18"/>
        </w:rPr>
        <w:t xml:space="preserve"> </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8B43D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 xml:space="preserve">) </w:t>
      </w:r>
      <w:r w:rsidR="008B43D7" w:rsidRPr="008B43D7">
        <w:rPr>
          <w:color w:val="FF0000"/>
          <w:sz w:val="18"/>
          <w:szCs w:val="18"/>
        </w:rPr>
        <w:t>Kalp kapak biyoprotezi bulunanlarda, 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p>
    <w:p w:rsidR="00857DA8" w:rsidRPr="0098164A" w:rsidRDefault="00857DA8" w:rsidP="00B347C0">
      <w:pPr>
        <w:ind w:firstLine="709"/>
        <w:jc w:val="both"/>
        <w:outlineLvl w:val="4"/>
        <w:rPr>
          <w:sz w:val="18"/>
          <w:szCs w:val="18"/>
        </w:rPr>
      </w:pPr>
      <w:r w:rsidRPr="0098164A">
        <w:rPr>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98164A">
        <w:rPr>
          <w:sz w:val="18"/>
          <w:szCs w:val="18"/>
        </w:rPr>
        <w:t xml:space="preserve"> </w:t>
      </w:r>
      <w:r w:rsidRPr="0098164A">
        <w:rPr>
          <w:sz w:val="18"/>
          <w:szCs w:val="18"/>
        </w:rPr>
        <w:t>&lt;</w:t>
      </w:r>
      <w:r w:rsidR="00BB11D0" w:rsidRPr="0098164A">
        <w:rPr>
          <w:sz w:val="18"/>
          <w:szCs w:val="18"/>
        </w:rPr>
        <w:t>%</w:t>
      </w:r>
      <w:r w:rsidRPr="0098164A">
        <w:rPr>
          <w:sz w:val="18"/>
          <w:szCs w:val="18"/>
        </w:rPr>
        <w:t xml:space="preserve">40) bulunan hastalar için en az bir kardiyoloji uzmanının bulunduğu sağlık kurulu raporu ile kardiyoloji uzmanı veya </w:t>
      </w:r>
      <w:r w:rsidR="00F26587" w:rsidRPr="0098164A">
        <w:rPr>
          <w:sz w:val="18"/>
          <w:szCs w:val="18"/>
        </w:rPr>
        <w:t xml:space="preserve">iç hastalıkları </w:t>
      </w:r>
      <w:r w:rsidRPr="0098164A">
        <w:rPr>
          <w:sz w:val="18"/>
          <w:szCs w:val="18"/>
        </w:rPr>
        <w:t xml:space="preserve">uzmanı tarafından reçete edilebilir. </w:t>
      </w:r>
    </w:p>
    <w:p w:rsidR="00857DA8" w:rsidRPr="0098164A" w:rsidRDefault="00857DA8" w:rsidP="00B347C0">
      <w:pPr>
        <w:ind w:firstLine="709"/>
        <w:jc w:val="both"/>
        <w:outlineLvl w:val="4"/>
        <w:rPr>
          <w:sz w:val="18"/>
          <w:szCs w:val="18"/>
        </w:rPr>
      </w:pPr>
      <w:r w:rsidRPr="0098164A">
        <w:rPr>
          <w:sz w:val="18"/>
          <w:szCs w:val="18"/>
        </w:rPr>
        <w:t>(2) Kronik kalp yetmezliği tedavisinde ejeksiyon fraksiyonu %45</w:t>
      </w:r>
      <w:r w:rsidR="002105DF" w:rsidRPr="0098164A">
        <w:rPr>
          <w:sz w:val="18"/>
          <w:szCs w:val="18"/>
        </w:rPr>
        <w:t>’</w:t>
      </w:r>
      <w:r w:rsidRPr="0098164A">
        <w:rPr>
          <w:sz w:val="18"/>
          <w:szCs w:val="18"/>
        </w:rPr>
        <w:t>in altında olan hastalarda aşağıdaki durumlarda en az bir kardiyoloji uzman hekiminin bulunduğu sağlık kurulu raporu ile kardiyoloji veya iç hastalıkları uzman hekimleri tarafından reçete edilebilir;</w:t>
      </w:r>
    </w:p>
    <w:p w:rsidR="00857DA8" w:rsidRPr="0098164A" w:rsidRDefault="00857DA8" w:rsidP="00B347C0">
      <w:pPr>
        <w:tabs>
          <w:tab w:val="left" w:pos="579"/>
        </w:tabs>
        <w:ind w:firstLine="709"/>
        <w:jc w:val="both"/>
        <w:outlineLvl w:val="4"/>
        <w:rPr>
          <w:sz w:val="18"/>
          <w:szCs w:val="18"/>
        </w:rPr>
      </w:pPr>
      <w:r w:rsidRPr="0098164A">
        <w:rPr>
          <w:sz w:val="18"/>
          <w:szCs w:val="18"/>
        </w:rPr>
        <w:t>a) Beta blokör tedavisi altında olup halen kalp hızı yüksek seyreden veya</w:t>
      </w:r>
    </w:p>
    <w:p w:rsidR="00857DA8" w:rsidRPr="0098164A" w:rsidRDefault="00857DA8" w:rsidP="00B347C0">
      <w:pPr>
        <w:ind w:firstLine="709"/>
        <w:jc w:val="both"/>
        <w:outlineLvl w:val="4"/>
        <w:rPr>
          <w:sz w:val="18"/>
          <w:szCs w:val="18"/>
        </w:rPr>
      </w:pPr>
      <w:r w:rsidRPr="0098164A">
        <w:rPr>
          <w:sz w:val="18"/>
          <w:szCs w:val="18"/>
        </w:rPr>
        <w:t xml:space="preserve">b) Beta blokör kontrendikasyonu olan veya </w:t>
      </w:r>
    </w:p>
    <w:p w:rsidR="009966E5" w:rsidRDefault="00857DA8" w:rsidP="009966E5">
      <w:pPr>
        <w:tabs>
          <w:tab w:val="left" w:pos="567"/>
          <w:tab w:val="left" w:pos="752"/>
        </w:tabs>
        <w:ind w:firstLine="709"/>
        <w:jc w:val="both"/>
        <w:outlineLvl w:val="4"/>
        <w:rPr>
          <w:sz w:val="18"/>
          <w:szCs w:val="18"/>
        </w:rPr>
      </w:pPr>
      <w:r w:rsidRPr="0098164A">
        <w:rPr>
          <w:sz w:val="18"/>
          <w:szCs w:val="18"/>
        </w:rPr>
        <w:t>c) Beta blokör tedavisine intoleransı olan.</w:t>
      </w:r>
    </w:p>
    <w:p w:rsidR="009966E5" w:rsidRPr="009966E5" w:rsidRDefault="009966E5" w:rsidP="00B96FD9">
      <w:pPr>
        <w:ind w:left="426"/>
        <w:jc w:val="both"/>
        <w:rPr>
          <w:b/>
          <w:color w:val="FF0000"/>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(2) Stent trombozunun geliştiği tarihten itibaren en fazla 1 yıl süreyle kullanılır.</w:t>
      </w:r>
    </w:p>
    <w:p w:rsidR="00FF587F" w:rsidRPr="00FF587F" w:rsidRDefault="007F21B4" w:rsidP="007F21B4">
      <w:pPr>
        <w:tabs>
          <w:tab w:val="left" w:pos="567"/>
          <w:tab w:val="left" w:pos="752"/>
        </w:tabs>
        <w:jc w:val="both"/>
        <w:outlineLvl w:val="4"/>
        <w:rPr>
          <w:strike/>
          <w:color w:val="FF0000"/>
          <w:sz w:val="18"/>
          <w:szCs w:val="18"/>
        </w:rPr>
      </w:pPr>
      <w:r>
        <w:rPr>
          <w:b/>
          <w:color w:val="FF0000"/>
          <w:sz w:val="18"/>
          <w:szCs w:val="18"/>
        </w:rPr>
        <w:t xml:space="preserve">         </w:t>
      </w:r>
      <w:r w:rsidR="009966E5" w:rsidRPr="009966E5">
        <w:rPr>
          <w:b/>
          <w:color w:val="FF0000"/>
          <w:sz w:val="18"/>
          <w:szCs w:val="18"/>
        </w:rPr>
        <w:t xml:space="preserve">4.2.15.D-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009966E5"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FF587F" w:rsidRDefault="00FF587F" w:rsidP="00FF587F">
      <w:pPr>
        <w:tabs>
          <w:tab w:val="left" w:pos="566"/>
          <w:tab w:val="left" w:pos="752"/>
        </w:tabs>
        <w:ind w:firstLine="709"/>
        <w:jc w:val="both"/>
        <w:outlineLvl w:val="4"/>
        <w:rPr>
          <w:color w:val="FF0000"/>
          <w:sz w:val="18"/>
          <w:szCs w:val="18"/>
        </w:rPr>
      </w:pPr>
      <w:r w:rsidRPr="00FF587F">
        <w:rPr>
          <w:b/>
          <w:color w:val="FF0000"/>
          <w:sz w:val="18"/>
          <w:szCs w:val="18"/>
        </w:rPr>
        <w:t>Dabigatran ve rivaroksaban ;</w:t>
      </w:r>
    </w:p>
    <w:p w:rsidR="00704F41" w:rsidRPr="00704F41" w:rsidRDefault="00FF587F" w:rsidP="00704F41">
      <w:pPr>
        <w:tabs>
          <w:tab w:val="left" w:pos="566"/>
        </w:tabs>
        <w:spacing w:line="240" w:lineRule="exact"/>
        <w:ind w:firstLine="566"/>
        <w:jc w:val="both"/>
        <w:rPr>
          <w:rFonts w:eastAsia="ヒラギノ明朝 Pro W3"/>
          <w:color w:val="FF0000"/>
          <w:sz w:val="18"/>
          <w:szCs w:val="18"/>
        </w:rPr>
      </w:pPr>
      <w:r w:rsidRPr="00704F41">
        <w:rPr>
          <w:color w:val="FF0000"/>
          <w:sz w:val="18"/>
          <w:szCs w:val="18"/>
        </w:rPr>
        <w:lastRenderedPageBreak/>
        <w:t xml:space="preserve"> </w:t>
      </w:r>
      <w:r w:rsidR="00704F41" w:rsidRPr="00704F41">
        <w:rPr>
          <w:rFonts w:eastAsia="ヒラギノ明朝 Pro W3"/>
          <w:color w:val="FF0000"/>
          <w:sz w:val="18"/>
          <w:szCs w:val="18"/>
        </w:rPr>
        <w:t>(1) Prospektüsünde belirtilen risk faktörlerinden bir ya da daha fazlasına sahip, non-valvuleratriyal</w:t>
      </w:r>
      <w:r w:rsidR="000C73E8">
        <w:rPr>
          <w:rFonts w:eastAsia="ヒラギノ明朝 Pro W3"/>
          <w:color w:val="FF0000"/>
          <w:sz w:val="18"/>
          <w:szCs w:val="18"/>
        </w:rPr>
        <w:t xml:space="preserve"> </w:t>
      </w:r>
      <w:r w:rsidR="00704F41" w:rsidRPr="00704F41">
        <w:rPr>
          <w:rFonts w:eastAsia="ヒラギノ明朝 Pro W3"/>
          <w:color w:val="FF0000"/>
          <w:sz w:val="18"/>
          <w:szCs w:val="18"/>
        </w:rPr>
        <w:t>fibrilasyonlu hastalarda (ekokardiyografi ile romatizmal kapak hastalığı veya ciddi mitral kapak hastalığı olmadığı gösterilen veya protez kapak hastalığı olmayan);</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b) Varfarin tedavisi altında iken serebrovasküler olay geçirenlerde doğrudan dabigatran veya rivaroksaban tedavisine geçilebilir.</w:t>
      </w:r>
    </w:p>
    <w:p w:rsidR="009966E5" w:rsidRPr="00704F41" w:rsidRDefault="00704F41" w:rsidP="00704F41">
      <w:pPr>
        <w:tabs>
          <w:tab w:val="left" w:pos="566"/>
          <w:tab w:val="left" w:pos="752"/>
        </w:tabs>
        <w:jc w:val="both"/>
        <w:outlineLvl w:val="4"/>
        <w:rPr>
          <w:b/>
          <w:strike/>
          <w:color w:val="FF0000"/>
          <w:sz w:val="18"/>
          <w:szCs w:val="18"/>
        </w:rPr>
      </w:pPr>
      <w:r w:rsidRPr="00704F41">
        <w:rPr>
          <w:rFonts w:eastAsia="ヒラギノ明朝 Pro W3"/>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Osteoporoz tedavisinde bifosfonatlar (kombinasyonları dahil) ve diğer osteoporoz ilaçları (raloksifen, calcitonin, stronsiyum ranelat)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857DA8" w:rsidRPr="0098164A" w:rsidRDefault="00857DA8" w:rsidP="00084B3D">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Stronsiyum ranelat ve raloksifen;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lastRenderedPageBreak/>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28 inci 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RSV sezonu başlangıcında 1 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98164A" w:rsidRDefault="00857DA8" w:rsidP="00B347C0">
      <w:pPr>
        <w:pStyle w:val="3-NormalYaz0"/>
        <w:ind w:firstLine="709"/>
        <w:outlineLvl w:val="4"/>
        <w:rPr>
          <w:sz w:val="18"/>
          <w:szCs w:val="18"/>
        </w:rPr>
      </w:pPr>
      <w:r w:rsidRPr="0098164A">
        <w:rPr>
          <w:sz w:val="18"/>
          <w:szCs w:val="18"/>
          <w:lang w:eastAsia="tr-TR"/>
        </w:rPr>
        <w:t xml:space="preserve">(6) Lipozomal amfoterisin-B, lipid kompleks veya kolloidal dispersiyon amfoterisin-B’nin parenteral formları, kaspofungin, anidilofungin, vorikanazol, posakonazol veya ıtrakonazol (infüzyon) yukarıdaki şartları sağlayan uzman hekim </w:t>
      </w:r>
      <w:r w:rsidRPr="0098164A">
        <w:rPr>
          <w:sz w:val="18"/>
          <w:szCs w:val="18"/>
          <w:lang w:eastAsia="tr-TR"/>
        </w:rPr>
        <w:lastRenderedPageBreak/>
        <w:t>raporu ve enfeksiyon hastalıkları uzmanı onayı ile yatarak tedavide kullanılır. Bu ilaçların oral formları ise yine uzman hekim raporu ve enfeksiyon hastalıkları uzmanı onayı ile ayakta te</w:t>
      </w:r>
      <w:r w:rsidR="001A5027" w:rsidRPr="0098164A">
        <w:rPr>
          <w:sz w:val="18"/>
          <w:szCs w:val="18"/>
          <w:lang w:eastAsia="tr-TR"/>
        </w:rPr>
        <w:t xml:space="preserve">davide de kullanılabilecektir.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1" w:name="_Toc351975279"/>
      <w:r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dahil) yaygın anksiyete bozukluğu endikasyonunda ödenmez.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0"/>
      <w:r w:rsidRPr="0098164A">
        <w:rPr>
          <w:rFonts w:ascii="Times New Roman" w:hAnsi="Times New Roman" w:cs="Times New Roman"/>
          <w:color w:val="auto"/>
          <w:sz w:val="18"/>
          <w:szCs w:val="18"/>
        </w:rPr>
        <w:t>4.2.26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Levosimendan </w:t>
      </w:r>
      <w:r w:rsidR="00E32E71" w:rsidRPr="0098164A">
        <w:rPr>
          <w:rFonts w:ascii="Times New Roman" w:hAnsi="Times New Roman" w:cs="Times New Roman"/>
          <w:color w:val="auto"/>
          <w:sz w:val="18"/>
          <w:szCs w:val="18"/>
        </w:rPr>
        <w:t>kullanım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Faktör</w:t>
      </w:r>
      <w:r w:rsidR="001A5027" w:rsidRPr="0098164A">
        <w:rPr>
          <w:sz w:val="18"/>
          <w:szCs w:val="18"/>
        </w:rPr>
        <w:t xml:space="preserve"> </w:t>
      </w:r>
      <w:r w:rsidRPr="0098164A">
        <w:rPr>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w:t>
      </w:r>
      <w:r w:rsidRPr="0098164A">
        <w:rPr>
          <w:sz w:val="18"/>
          <w:szCs w:val="18"/>
        </w:rPr>
        <w:lastRenderedPageBreak/>
        <w:t>aldığı sağlık kurulu raporuna dayanılarak tüm uzman hekimler tarafından bir dozda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Idiopatik (immün) trombositopenide (ITP);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lastRenderedPageBreak/>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(Değişik:RG-26/09/2013-28777/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P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98164A">
        <w:rPr>
          <w:sz w:val="18"/>
          <w:szCs w:val="18"/>
        </w:rPr>
        <w:t>(4)</w:t>
      </w:r>
      <w:r w:rsidR="00E53829" w:rsidRPr="00E53829">
        <w:t xml:space="preserve"> </w:t>
      </w:r>
      <w:r w:rsidR="00E53829" w:rsidRPr="00E53829">
        <w:rPr>
          <w:b/>
          <w:color w:val="FF0000"/>
          <w:sz w:val="18"/>
          <w:szCs w:val="18"/>
        </w:rPr>
        <w:t>(</w:t>
      </w:r>
      <w:r w:rsidR="00293D81" w:rsidRPr="00C87145">
        <w:rPr>
          <w:rFonts w:eastAsiaTheme="minorEastAsia" w:cstheme="minorBidi"/>
          <w:b/>
          <w:color w:val="FF0000"/>
          <w:sz w:val="18"/>
          <w:szCs w:val="18"/>
        </w:rPr>
        <w:t>Değişik:RG-0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E53829" w:rsidRPr="00E53829">
        <w:rPr>
          <w:b/>
          <w:color w:val="FF0000"/>
          <w:sz w:val="18"/>
          <w:szCs w:val="18"/>
        </w:rPr>
        <w:t xml:space="preserve">/ 16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C5C14" w:rsidRDefault="00E53829" w:rsidP="006C5C14">
      <w:pPr>
        <w:pStyle w:val="numbered10"/>
        <w:tabs>
          <w:tab w:val="left" w:pos="602"/>
        </w:tabs>
        <w:spacing w:before="0" w:beforeAutospacing="0" w:after="0" w:afterAutospacing="0"/>
        <w:ind w:firstLine="709"/>
        <w:jc w:val="both"/>
        <w:outlineLvl w:val="4"/>
        <w:rPr>
          <w:bCs/>
          <w:color w:val="FF0000"/>
          <w:sz w:val="18"/>
          <w:szCs w:val="18"/>
        </w:rPr>
      </w:pPr>
      <w:r w:rsidRPr="00E53829">
        <w:t xml:space="preserve"> </w:t>
      </w:r>
      <w:r w:rsidR="006C5C14" w:rsidRPr="006C5C14">
        <w:rPr>
          <w:bCs/>
          <w:color w:val="FF0000"/>
          <w:sz w:val="18"/>
          <w:szCs w:val="18"/>
        </w:rPr>
        <w:t xml:space="preserve">Gadobutrol; </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Tüm vücut MR anjiografi görüntülemesinde,</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65 yaş ve üzeri tüm hastalarda tüm prospektüs endikasyonlarında,</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 xml:space="preserve">Böbrek yetmezliği olan hastalarda tüm prospektüs endikasyonlarında, </w:t>
      </w:r>
    </w:p>
    <w:p w:rsidR="006C5C14" w:rsidRPr="006C5C14" w:rsidRDefault="006C5C14" w:rsidP="006C5C14">
      <w:pPr>
        <w:tabs>
          <w:tab w:val="left" w:pos="851"/>
        </w:tabs>
        <w:ind w:firstLine="567"/>
        <w:jc w:val="both"/>
        <w:rPr>
          <w:bCs/>
          <w:color w:val="FF0000"/>
          <w:sz w:val="18"/>
          <w:szCs w:val="18"/>
        </w:rPr>
      </w:pPr>
      <w:r w:rsidRPr="006C5C14">
        <w:rPr>
          <w:bCs/>
          <w:color w:val="FF0000"/>
          <w:sz w:val="18"/>
          <w:szCs w:val="18"/>
        </w:rPr>
        <w:t>ç) Diğer hastalarda ise yalnızca karaciğer ve böbrek manyetik rezonans görüntülemesinde,</w:t>
      </w:r>
    </w:p>
    <w:p w:rsidR="006C5C14" w:rsidRPr="006C5C14" w:rsidRDefault="006C5C14" w:rsidP="006C5C14">
      <w:pPr>
        <w:ind w:firstLine="567"/>
        <w:jc w:val="both"/>
        <w:rPr>
          <w:bCs/>
          <w:color w:val="FF0000"/>
          <w:sz w:val="18"/>
          <w:szCs w:val="18"/>
        </w:rPr>
      </w:pPr>
      <w:r>
        <w:rPr>
          <w:bCs/>
          <w:color w:val="FF0000"/>
          <w:sz w:val="18"/>
          <w:szCs w:val="18"/>
        </w:rPr>
        <w:t>kullanılır.</w:t>
      </w:r>
    </w:p>
    <w:p w:rsidR="006C5C14" w:rsidRPr="0098164A" w:rsidRDefault="006C5C14" w:rsidP="00B347C0">
      <w:pPr>
        <w:pStyle w:val="numbered10"/>
        <w:tabs>
          <w:tab w:val="left" w:pos="602"/>
        </w:tabs>
        <w:spacing w:before="0" w:beforeAutospacing="0" w:after="0" w:afterAutospacing="0"/>
        <w:ind w:firstLine="709"/>
        <w:jc w:val="both"/>
        <w:outlineLvl w:val="4"/>
        <w:rPr>
          <w:sz w:val="18"/>
          <w:szCs w:val="18"/>
        </w:rPr>
      </w:pP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w:t>
      </w:r>
      <w:r w:rsidRPr="00C96B19">
        <w:rPr>
          <w:color w:val="FF0000"/>
          <w:sz w:val="18"/>
          <w:szCs w:val="18"/>
          <w:lang w:eastAsia="en-US"/>
        </w:rPr>
        <w:lastRenderedPageBreak/>
        <w:t>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C96B19" w:rsidRPr="00C96B19" w:rsidRDefault="00C96B19" w:rsidP="00C96B19">
      <w:pPr>
        <w:pStyle w:val="3-NormalYaz0"/>
        <w:ind w:firstLine="709"/>
        <w:outlineLvl w:val="4"/>
        <w:rPr>
          <w:strike/>
          <w:color w:val="FF0000"/>
          <w:sz w:val="18"/>
          <w:szCs w:val="18"/>
        </w:rPr>
      </w:pPr>
      <w:r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 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yalnızca endokrinoloji uzmanlarınca 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lastRenderedPageBreak/>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857DA8" w:rsidP="00B347C0">
      <w:pPr>
        <w:tabs>
          <w:tab w:val="left" w:pos="567"/>
          <w:tab w:val="left" w:pos="1134"/>
        </w:tabs>
        <w:ind w:firstLine="709"/>
        <w:jc w:val="both"/>
        <w:outlineLvl w:val="4"/>
        <w:rPr>
          <w:sz w:val="18"/>
          <w:szCs w:val="18"/>
        </w:rPr>
      </w:pPr>
      <w:r w:rsidRPr="0098164A">
        <w:rPr>
          <w:sz w:val="18"/>
          <w:szCs w:val="18"/>
        </w:rPr>
        <w:t>(1)</w:t>
      </w:r>
      <w:r w:rsidR="00F36B30" w:rsidRPr="0098164A">
        <w:rPr>
          <w:sz w:val="18"/>
          <w:szCs w:val="18"/>
        </w:rPr>
        <w:t xml:space="preserve"> </w:t>
      </w:r>
      <w:r w:rsidRPr="0098164A">
        <w:rPr>
          <w:sz w:val="18"/>
          <w:szCs w:val="18"/>
        </w:rPr>
        <w:t>Evli olmakla birlikte eşlerden herhangi birinin evlat edinilmiş</w:t>
      </w:r>
      <w:r w:rsidR="00314FDD" w:rsidRPr="0098164A">
        <w:rPr>
          <w:sz w:val="18"/>
          <w:szCs w:val="18"/>
        </w:rPr>
        <w:t xml:space="preserve"> </w:t>
      </w:r>
      <w:r w:rsidRPr="0098164A">
        <w:rPr>
          <w:sz w:val="18"/>
          <w:szCs w:val="18"/>
        </w:rPr>
        <w:t>çocukları</w:t>
      </w:r>
      <w:r w:rsidR="00314FDD" w:rsidRPr="0098164A">
        <w:rPr>
          <w:sz w:val="18"/>
          <w:szCs w:val="18"/>
        </w:rPr>
        <w:t xml:space="preserve"> </w:t>
      </w:r>
      <w:r w:rsidRPr="0098164A">
        <w:rPr>
          <w:sz w:val="18"/>
          <w:szCs w:val="18"/>
        </w:rPr>
        <w:t>hariç</w:t>
      </w:r>
      <w:r w:rsidR="00314FDD" w:rsidRPr="0098164A">
        <w:rPr>
          <w:sz w:val="18"/>
          <w:szCs w:val="18"/>
        </w:rPr>
        <w:t xml:space="preserve"> </w:t>
      </w:r>
      <w:r w:rsidRPr="0098164A">
        <w:rPr>
          <w:sz w:val="18"/>
          <w:szCs w:val="18"/>
        </w:rPr>
        <w:t>soybağı kurulmuş</w:t>
      </w:r>
      <w:r w:rsidR="00314FDD" w:rsidRPr="0098164A">
        <w:rPr>
          <w:sz w:val="18"/>
          <w:szCs w:val="18"/>
        </w:rPr>
        <w:t xml:space="preserve"> </w:t>
      </w:r>
      <w:r w:rsidRPr="0098164A">
        <w:rPr>
          <w:sz w:val="18"/>
          <w:szCs w:val="18"/>
        </w:rPr>
        <w:t>sağ</w:t>
      </w:r>
      <w:r w:rsidR="00314FDD" w:rsidRPr="0098164A">
        <w:rPr>
          <w:sz w:val="18"/>
          <w:szCs w:val="18"/>
        </w:rPr>
        <w:t xml:space="preserve"> </w:t>
      </w:r>
      <w:r w:rsidRPr="0098164A">
        <w:rPr>
          <w:sz w:val="18"/>
          <w:szCs w:val="18"/>
        </w:rPr>
        <w:t>çocuğunun olmaması</w:t>
      </w:r>
      <w:r w:rsidR="00314FDD" w:rsidRPr="0098164A">
        <w:rPr>
          <w:sz w:val="18"/>
          <w:szCs w:val="18"/>
        </w:rPr>
        <w:t xml:space="preserve"> </w:t>
      </w:r>
      <w:r w:rsidRPr="0098164A">
        <w:rPr>
          <w:sz w:val="18"/>
          <w:szCs w:val="18"/>
        </w:rPr>
        <w:t>koşuluyla; genel sağlık sigortalısı</w:t>
      </w:r>
      <w:r w:rsidR="00314FDD" w:rsidRPr="0098164A">
        <w:rPr>
          <w:sz w:val="18"/>
          <w:szCs w:val="18"/>
        </w:rPr>
        <w:t xml:space="preserve"> </w:t>
      </w:r>
      <w:r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Normal ovaryan yanıtlı hasta grubunda en fazla 2 uygulama, toplam 6000 IU gonadotropin ödenir. Bu grup hastalarda IVF tedavisi öncesi IUI işlemi yapılmış olması şartı aranır.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lastRenderedPageBreak/>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(9)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98164A">
        <w:rPr>
          <w:sz w:val="18"/>
          <w:szCs w:val="18"/>
        </w:rPr>
        <w:t xml:space="preserve"> </w:t>
      </w:r>
      <w:r w:rsidRPr="0098164A">
        <w:rPr>
          <w:sz w:val="18"/>
          <w:szCs w:val="18"/>
        </w:rPr>
        <w:t>uygulanan %7,5-</w:t>
      </w:r>
      <w:r w:rsidR="00BB11D0" w:rsidRPr="0098164A">
        <w:rPr>
          <w:sz w:val="18"/>
          <w:szCs w:val="18"/>
        </w:rPr>
        <w:t>%</w:t>
      </w:r>
      <w:r w:rsidRPr="0098164A">
        <w:rPr>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(14) 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98164A" w:rsidRDefault="00857DA8" w:rsidP="00B347C0">
      <w:pPr>
        <w:ind w:firstLine="709"/>
        <w:jc w:val="both"/>
        <w:outlineLvl w:val="4"/>
        <w:rPr>
          <w:sz w:val="18"/>
          <w:szCs w:val="18"/>
        </w:rPr>
      </w:pPr>
      <w:r w:rsidRPr="0098164A">
        <w:rPr>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Bu esaslara göre belirlenen eşdeğer ilaç gruplarının her birinde;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SUT’un 4.4.1 maddesinde belirtildiği şekilde indirim oranları uygulanmak suretiyle, ilaçların indirimli kutu fiyatı bulunur.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İndirimli kutu fiyatı üzerinden, gruba dâhil ilaçların ortak en küçük birimi başına düşen “indirimli birim bedel” hesaplanır.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Gruptaki ilaçlar için bulunan bu indirimli birim bedeller karşılaştırılarak o eşdeğer ürün grubu için geçerli en ucuz birim bedel bulunur. </w:t>
      </w:r>
    </w:p>
    <w:p w:rsidR="00857DA8" w:rsidRPr="0098164A" w:rsidRDefault="00857DA8" w:rsidP="00B347C0">
      <w:pPr>
        <w:tabs>
          <w:tab w:val="left" w:pos="574"/>
        </w:tabs>
        <w:ind w:firstLine="709"/>
        <w:jc w:val="both"/>
        <w:outlineLvl w:val="4"/>
        <w:rPr>
          <w:strike/>
          <w:sz w:val="18"/>
          <w:szCs w:val="18"/>
        </w:rPr>
      </w:pPr>
      <w:r w:rsidRPr="0098164A">
        <w:rPr>
          <w:bCs/>
          <w:sz w:val="18"/>
          <w:szCs w:val="18"/>
        </w:rPr>
        <w:t>ç)</w:t>
      </w:r>
      <w:r w:rsidRPr="0098164A">
        <w:rPr>
          <w:b/>
          <w:bCs/>
          <w:sz w:val="18"/>
          <w:szCs w:val="18"/>
        </w:rPr>
        <w:t xml:space="preserve"> </w:t>
      </w:r>
      <w:r w:rsidRPr="0098164A">
        <w:rPr>
          <w:sz w:val="18"/>
          <w:szCs w:val="18"/>
        </w:rPr>
        <w:t>Bulunan en ucuz fiyata %10 ilave edilerek o gruptaki ilaçlar için ödenebilecek azami birim bedel bulunur.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d)</w:t>
      </w:r>
      <w:r w:rsidRPr="0098164A">
        <w:rPr>
          <w:b/>
          <w:bCs/>
          <w:sz w:val="18"/>
          <w:szCs w:val="18"/>
        </w:rPr>
        <w:t xml:space="preserve"> </w:t>
      </w:r>
      <w:r w:rsidRPr="0098164A">
        <w:rPr>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e)</w:t>
      </w:r>
      <w:r w:rsidRPr="0098164A">
        <w:rPr>
          <w:b/>
          <w:bCs/>
          <w:sz w:val="18"/>
          <w:szCs w:val="18"/>
        </w:rPr>
        <w:t xml:space="preserve"> </w:t>
      </w:r>
      <w:r w:rsidRPr="0098164A">
        <w:rPr>
          <w:sz w:val="18"/>
          <w:szCs w:val="18"/>
        </w:rPr>
        <w:t xml:space="preserve">İndirimli kutu fiyatının, azami birim bedelden yola çıkılarak hesaplanan kutu fiyatını aşan kısmı ödenmez. </w:t>
      </w:r>
    </w:p>
    <w:p w:rsidR="00546CBA" w:rsidRPr="000C0F62" w:rsidRDefault="00857DA8" w:rsidP="000C0F62">
      <w:pPr>
        <w:tabs>
          <w:tab w:val="left" w:pos="574"/>
        </w:tabs>
        <w:ind w:firstLine="567"/>
        <w:jc w:val="both"/>
        <w:rPr>
          <w:rFonts w:eastAsia="ヒラギノ明朝 Pro W3"/>
          <w:color w:val="FF0000"/>
          <w:sz w:val="18"/>
          <w:szCs w:val="18"/>
        </w:rPr>
      </w:pPr>
      <w:r w:rsidRPr="0098164A">
        <w:rPr>
          <w:rFonts w:eastAsia="ヒラギノ明朝 Pro W3"/>
          <w:sz w:val="18"/>
          <w:szCs w:val="18"/>
          <w:lang w:eastAsia="en-US"/>
        </w:rPr>
        <w:t xml:space="preserve">(4) </w:t>
      </w:r>
      <w:r w:rsidR="007D15AB" w:rsidRPr="007D15AB">
        <w:rPr>
          <w:b/>
          <w:color w:val="FF0000"/>
          <w:sz w:val="18"/>
          <w:szCs w:val="18"/>
        </w:rPr>
        <w:t>(Değişik:RG-</w:t>
      </w:r>
      <w:r w:rsidR="00D655AC">
        <w:rPr>
          <w:b/>
          <w:color w:val="FF0000"/>
          <w:sz w:val="18"/>
          <w:szCs w:val="18"/>
        </w:rPr>
        <w:t>26/09/2013-28777</w:t>
      </w:r>
      <w:r w:rsidR="007D15AB" w:rsidRPr="007D15AB">
        <w:rPr>
          <w:b/>
          <w:color w:val="FF0000"/>
          <w:sz w:val="18"/>
          <w:szCs w:val="18"/>
        </w:rPr>
        <w:t>/</w:t>
      </w:r>
      <w:r w:rsidR="007E087C">
        <w:rPr>
          <w:b/>
          <w:color w:val="FF0000"/>
          <w:sz w:val="18"/>
          <w:szCs w:val="18"/>
        </w:rPr>
        <w:t xml:space="preserve"> </w:t>
      </w:r>
      <w:r w:rsidR="007D15AB">
        <w:rPr>
          <w:b/>
          <w:color w:val="FF0000"/>
          <w:sz w:val="18"/>
          <w:szCs w:val="18"/>
        </w:rPr>
        <w:t xml:space="preserve">11 </w:t>
      </w:r>
      <w:r w:rsidR="00D655AC">
        <w:rPr>
          <w:b/>
          <w:color w:val="FF0000"/>
          <w:sz w:val="18"/>
          <w:szCs w:val="18"/>
        </w:rPr>
        <w:t>md. Yürürlük:04/10</w:t>
      </w:r>
      <w:r w:rsidR="007D15AB" w:rsidRPr="007D15AB">
        <w:rPr>
          <w:b/>
          <w:color w:val="FF0000"/>
          <w:sz w:val="18"/>
          <w:szCs w:val="18"/>
        </w:rPr>
        <w:t>/2013</w:t>
      </w:r>
      <w:r w:rsidR="00633453" w:rsidRPr="00546CBA">
        <w:rPr>
          <w:strike/>
          <w:color w:val="FF0000"/>
          <w:sz w:val="18"/>
          <w:szCs w:val="18"/>
        </w:rPr>
        <w:t xml:space="preserve">) </w:t>
      </w:r>
      <w:r w:rsidRPr="00546CBA">
        <w:rPr>
          <w:rFonts w:eastAsia="ヒラギノ明朝 Pro W3"/>
          <w:strike/>
          <w:sz w:val="18"/>
          <w:szCs w:val="18"/>
          <w:lang w:eastAsia="en-US"/>
        </w:rPr>
        <w:t>Faktörler, plazma kaynaklı ve reko</w:t>
      </w:r>
      <w:r w:rsidR="007D15AB" w:rsidRPr="00546CBA">
        <w:rPr>
          <w:rFonts w:eastAsia="ヒラギノ明朝 Pro W3"/>
          <w:strike/>
          <w:sz w:val="18"/>
          <w:szCs w:val="18"/>
          <w:lang w:eastAsia="en-US"/>
        </w:rPr>
        <w:t>mbinant kaynaklı ürünler olarak</w:t>
      </w:r>
      <w:r w:rsidR="00546CBA" w:rsidRPr="00546CBA">
        <w:rPr>
          <w:rFonts w:eastAsia="ヒラギノ明朝 Pro W3"/>
          <w:strike/>
          <w:color w:val="FF0000"/>
          <w:sz w:val="18"/>
          <w:szCs w:val="18"/>
          <w:lang w:eastAsia="en-US"/>
        </w:rPr>
        <w:t xml:space="preserve"> </w:t>
      </w:r>
      <w:r w:rsidRPr="00546CBA">
        <w:rPr>
          <w:rFonts w:eastAsia="ヒラギノ明朝 Pro W3"/>
          <w:strike/>
          <w:sz w:val="18"/>
          <w:szCs w:val="18"/>
          <w:lang w:eastAsia="en-US"/>
        </w:rPr>
        <w:t>aynı fiyat karşılaştırması temelinde ancak eczane ikamesi açısından ayrı eşdeğer gruplarda değerlendirilir.</w:t>
      </w:r>
      <w:r w:rsidR="00C360D7">
        <w:rPr>
          <w:rFonts w:eastAsia="ヒラギノ明朝 Pro W3"/>
          <w:strike/>
          <w:sz w:val="18"/>
          <w:szCs w:val="18"/>
          <w:lang w:eastAsia="en-US"/>
        </w:rPr>
        <w:t xml:space="preserve"> </w:t>
      </w:r>
      <w:r w:rsidR="000C0F62" w:rsidRPr="000C0F62">
        <w:rPr>
          <w:rFonts w:eastAsia="ヒラギノ明朝 Pro W3"/>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lastRenderedPageBreak/>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 Mücavir alan 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lastRenderedPageBreak/>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lastRenderedPageBreak/>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982E62" w:rsidRPr="00982E62"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lastRenderedPageBreak/>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lastRenderedPageBreak/>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005" w:rsidRDefault="00DD4005" w:rsidP="009A14AF">
      <w:r>
        <w:separator/>
      </w:r>
    </w:p>
  </w:endnote>
  <w:endnote w:type="continuationSeparator" w:id="0">
    <w:p w:rsidR="00DD4005" w:rsidRDefault="00DD4005"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005" w:rsidRDefault="00DD4005" w:rsidP="009A14AF">
      <w:r>
        <w:separator/>
      </w:r>
    </w:p>
  </w:footnote>
  <w:footnote w:type="continuationSeparator" w:id="0">
    <w:p w:rsidR="00DD4005" w:rsidRDefault="00DD4005"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6154"/>
    <w:rsid w:val="000071C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E9C"/>
    <w:rsid w:val="00026BF2"/>
    <w:rsid w:val="00027945"/>
    <w:rsid w:val="00027F9D"/>
    <w:rsid w:val="000303AC"/>
    <w:rsid w:val="000306AD"/>
    <w:rsid w:val="000310DF"/>
    <w:rsid w:val="00032C34"/>
    <w:rsid w:val="0003322C"/>
    <w:rsid w:val="00033A8A"/>
    <w:rsid w:val="00034441"/>
    <w:rsid w:val="00034FFB"/>
    <w:rsid w:val="0003766F"/>
    <w:rsid w:val="00037FEC"/>
    <w:rsid w:val="0004041C"/>
    <w:rsid w:val="00040CD0"/>
    <w:rsid w:val="000420A6"/>
    <w:rsid w:val="000432F4"/>
    <w:rsid w:val="00045933"/>
    <w:rsid w:val="00045DD6"/>
    <w:rsid w:val="000465E0"/>
    <w:rsid w:val="00046E49"/>
    <w:rsid w:val="00051094"/>
    <w:rsid w:val="00051C9D"/>
    <w:rsid w:val="000544C8"/>
    <w:rsid w:val="0005530F"/>
    <w:rsid w:val="000554FC"/>
    <w:rsid w:val="00055CA6"/>
    <w:rsid w:val="00056152"/>
    <w:rsid w:val="00057656"/>
    <w:rsid w:val="00060C5D"/>
    <w:rsid w:val="0006119C"/>
    <w:rsid w:val="0006217D"/>
    <w:rsid w:val="00062AC8"/>
    <w:rsid w:val="00063107"/>
    <w:rsid w:val="000653D8"/>
    <w:rsid w:val="00065751"/>
    <w:rsid w:val="00066693"/>
    <w:rsid w:val="00067C0B"/>
    <w:rsid w:val="000702A5"/>
    <w:rsid w:val="00070F9B"/>
    <w:rsid w:val="00071537"/>
    <w:rsid w:val="0007220D"/>
    <w:rsid w:val="000724EE"/>
    <w:rsid w:val="000726DC"/>
    <w:rsid w:val="0007334D"/>
    <w:rsid w:val="00073406"/>
    <w:rsid w:val="00073C53"/>
    <w:rsid w:val="00073ED5"/>
    <w:rsid w:val="000746FB"/>
    <w:rsid w:val="00076CA9"/>
    <w:rsid w:val="00077434"/>
    <w:rsid w:val="00077BC5"/>
    <w:rsid w:val="000808FF"/>
    <w:rsid w:val="00080C9F"/>
    <w:rsid w:val="00081F16"/>
    <w:rsid w:val="00082E46"/>
    <w:rsid w:val="00083014"/>
    <w:rsid w:val="0008455E"/>
    <w:rsid w:val="00084AA2"/>
    <w:rsid w:val="00084B3D"/>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0F62"/>
    <w:rsid w:val="000C2610"/>
    <w:rsid w:val="000C44F6"/>
    <w:rsid w:val="000C46E1"/>
    <w:rsid w:val="000C494F"/>
    <w:rsid w:val="000C4BA3"/>
    <w:rsid w:val="000C5CBD"/>
    <w:rsid w:val="000C5EA1"/>
    <w:rsid w:val="000C6618"/>
    <w:rsid w:val="000C71EC"/>
    <w:rsid w:val="000C73E8"/>
    <w:rsid w:val="000C763B"/>
    <w:rsid w:val="000D0A5F"/>
    <w:rsid w:val="000D30C0"/>
    <w:rsid w:val="000D3246"/>
    <w:rsid w:val="000D3D70"/>
    <w:rsid w:val="000D3DF7"/>
    <w:rsid w:val="000D4007"/>
    <w:rsid w:val="000D574B"/>
    <w:rsid w:val="000D5F53"/>
    <w:rsid w:val="000D627A"/>
    <w:rsid w:val="000D69B9"/>
    <w:rsid w:val="000D7645"/>
    <w:rsid w:val="000E133D"/>
    <w:rsid w:val="000E221F"/>
    <w:rsid w:val="000E2ABC"/>
    <w:rsid w:val="000E3550"/>
    <w:rsid w:val="000E366B"/>
    <w:rsid w:val="000E5428"/>
    <w:rsid w:val="000E5D0A"/>
    <w:rsid w:val="000E60DF"/>
    <w:rsid w:val="000E6398"/>
    <w:rsid w:val="000E65C2"/>
    <w:rsid w:val="000E754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14F8"/>
    <w:rsid w:val="00143AB7"/>
    <w:rsid w:val="00144020"/>
    <w:rsid w:val="00144AEE"/>
    <w:rsid w:val="00146194"/>
    <w:rsid w:val="001468D4"/>
    <w:rsid w:val="00147352"/>
    <w:rsid w:val="00147AEE"/>
    <w:rsid w:val="001508CF"/>
    <w:rsid w:val="00150A50"/>
    <w:rsid w:val="00151341"/>
    <w:rsid w:val="00151F45"/>
    <w:rsid w:val="00151FB3"/>
    <w:rsid w:val="00152279"/>
    <w:rsid w:val="00152C5A"/>
    <w:rsid w:val="00152E71"/>
    <w:rsid w:val="0015404F"/>
    <w:rsid w:val="00155066"/>
    <w:rsid w:val="0015635E"/>
    <w:rsid w:val="00157822"/>
    <w:rsid w:val="00160410"/>
    <w:rsid w:val="0016137A"/>
    <w:rsid w:val="001613E0"/>
    <w:rsid w:val="00161AC9"/>
    <w:rsid w:val="00161BE2"/>
    <w:rsid w:val="00164BEE"/>
    <w:rsid w:val="00164E4B"/>
    <w:rsid w:val="001651A7"/>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5B"/>
    <w:rsid w:val="00183008"/>
    <w:rsid w:val="00183A55"/>
    <w:rsid w:val="001866DE"/>
    <w:rsid w:val="00186BAE"/>
    <w:rsid w:val="001872FD"/>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A2870"/>
    <w:rsid w:val="001A2C7E"/>
    <w:rsid w:val="001A2FE4"/>
    <w:rsid w:val="001A374B"/>
    <w:rsid w:val="001A5027"/>
    <w:rsid w:val="001A5623"/>
    <w:rsid w:val="001A58CA"/>
    <w:rsid w:val="001A68CA"/>
    <w:rsid w:val="001A7A2D"/>
    <w:rsid w:val="001B0146"/>
    <w:rsid w:val="001B0D31"/>
    <w:rsid w:val="001B1216"/>
    <w:rsid w:val="001B15F9"/>
    <w:rsid w:val="001B3417"/>
    <w:rsid w:val="001B3E91"/>
    <w:rsid w:val="001B5A9E"/>
    <w:rsid w:val="001B67AC"/>
    <w:rsid w:val="001B7493"/>
    <w:rsid w:val="001B79CB"/>
    <w:rsid w:val="001B7AC1"/>
    <w:rsid w:val="001C08CD"/>
    <w:rsid w:val="001C2705"/>
    <w:rsid w:val="001C376C"/>
    <w:rsid w:val="001C56ED"/>
    <w:rsid w:val="001C5866"/>
    <w:rsid w:val="001C5F3B"/>
    <w:rsid w:val="001C5F53"/>
    <w:rsid w:val="001C5FE8"/>
    <w:rsid w:val="001C6094"/>
    <w:rsid w:val="001C7107"/>
    <w:rsid w:val="001C7972"/>
    <w:rsid w:val="001D05EC"/>
    <w:rsid w:val="001D07FB"/>
    <w:rsid w:val="001D1B1D"/>
    <w:rsid w:val="001D230B"/>
    <w:rsid w:val="001D3338"/>
    <w:rsid w:val="001D3378"/>
    <w:rsid w:val="001D34E8"/>
    <w:rsid w:val="001D3C50"/>
    <w:rsid w:val="001D3D4C"/>
    <w:rsid w:val="001D45E3"/>
    <w:rsid w:val="001D4894"/>
    <w:rsid w:val="001D4A3D"/>
    <w:rsid w:val="001D5151"/>
    <w:rsid w:val="001D6363"/>
    <w:rsid w:val="001D67DA"/>
    <w:rsid w:val="001E132E"/>
    <w:rsid w:val="001E218D"/>
    <w:rsid w:val="001E2ED0"/>
    <w:rsid w:val="001E3268"/>
    <w:rsid w:val="001E4895"/>
    <w:rsid w:val="001E54E5"/>
    <w:rsid w:val="001E58EB"/>
    <w:rsid w:val="001F007A"/>
    <w:rsid w:val="001F0800"/>
    <w:rsid w:val="001F0C38"/>
    <w:rsid w:val="001F0C5E"/>
    <w:rsid w:val="001F18E5"/>
    <w:rsid w:val="001F1AA6"/>
    <w:rsid w:val="001F1FC3"/>
    <w:rsid w:val="001F3843"/>
    <w:rsid w:val="001F4832"/>
    <w:rsid w:val="001F493D"/>
    <w:rsid w:val="001F53CF"/>
    <w:rsid w:val="001F6479"/>
    <w:rsid w:val="001F6FE7"/>
    <w:rsid w:val="001F74FF"/>
    <w:rsid w:val="0020164E"/>
    <w:rsid w:val="00201831"/>
    <w:rsid w:val="00202770"/>
    <w:rsid w:val="002027D1"/>
    <w:rsid w:val="00203D1C"/>
    <w:rsid w:val="0020772E"/>
    <w:rsid w:val="00207A80"/>
    <w:rsid w:val="00207D81"/>
    <w:rsid w:val="00210371"/>
    <w:rsid w:val="002105DF"/>
    <w:rsid w:val="00210E2C"/>
    <w:rsid w:val="00213397"/>
    <w:rsid w:val="00215CBD"/>
    <w:rsid w:val="00215D3A"/>
    <w:rsid w:val="00216E28"/>
    <w:rsid w:val="002212B1"/>
    <w:rsid w:val="00222099"/>
    <w:rsid w:val="002230B0"/>
    <w:rsid w:val="00225DA0"/>
    <w:rsid w:val="0022715F"/>
    <w:rsid w:val="0022778B"/>
    <w:rsid w:val="00230D57"/>
    <w:rsid w:val="00230E9D"/>
    <w:rsid w:val="002313C9"/>
    <w:rsid w:val="002333AD"/>
    <w:rsid w:val="00233A4B"/>
    <w:rsid w:val="0023496F"/>
    <w:rsid w:val="00234FBF"/>
    <w:rsid w:val="002408E0"/>
    <w:rsid w:val="00241FE9"/>
    <w:rsid w:val="002420C5"/>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5065"/>
    <w:rsid w:val="00255222"/>
    <w:rsid w:val="00256974"/>
    <w:rsid w:val="0025743C"/>
    <w:rsid w:val="00257721"/>
    <w:rsid w:val="00260356"/>
    <w:rsid w:val="00261A1B"/>
    <w:rsid w:val="00262AD6"/>
    <w:rsid w:val="002630B9"/>
    <w:rsid w:val="00263185"/>
    <w:rsid w:val="00263C05"/>
    <w:rsid w:val="00263E91"/>
    <w:rsid w:val="0026506C"/>
    <w:rsid w:val="002652AC"/>
    <w:rsid w:val="00266DDA"/>
    <w:rsid w:val="00266E24"/>
    <w:rsid w:val="00270135"/>
    <w:rsid w:val="00270382"/>
    <w:rsid w:val="00271ADE"/>
    <w:rsid w:val="0027310F"/>
    <w:rsid w:val="0027535A"/>
    <w:rsid w:val="00275513"/>
    <w:rsid w:val="00275AD2"/>
    <w:rsid w:val="00276C9E"/>
    <w:rsid w:val="00280CC6"/>
    <w:rsid w:val="002818FD"/>
    <w:rsid w:val="00282B58"/>
    <w:rsid w:val="0028352A"/>
    <w:rsid w:val="00283E07"/>
    <w:rsid w:val="00285A26"/>
    <w:rsid w:val="002861FC"/>
    <w:rsid w:val="0028655A"/>
    <w:rsid w:val="00286667"/>
    <w:rsid w:val="00287028"/>
    <w:rsid w:val="002874BF"/>
    <w:rsid w:val="00290C81"/>
    <w:rsid w:val="00292BB1"/>
    <w:rsid w:val="00292C9B"/>
    <w:rsid w:val="0029379E"/>
    <w:rsid w:val="00293846"/>
    <w:rsid w:val="00293D81"/>
    <w:rsid w:val="00293FAF"/>
    <w:rsid w:val="00296CAB"/>
    <w:rsid w:val="0029719D"/>
    <w:rsid w:val="00297514"/>
    <w:rsid w:val="002A15E2"/>
    <w:rsid w:val="002A1A51"/>
    <w:rsid w:val="002A1A99"/>
    <w:rsid w:val="002A3458"/>
    <w:rsid w:val="002A3C25"/>
    <w:rsid w:val="002A402C"/>
    <w:rsid w:val="002A5876"/>
    <w:rsid w:val="002A5A0A"/>
    <w:rsid w:val="002A5E31"/>
    <w:rsid w:val="002A5F71"/>
    <w:rsid w:val="002A6144"/>
    <w:rsid w:val="002A6421"/>
    <w:rsid w:val="002B0420"/>
    <w:rsid w:val="002B12EB"/>
    <w:rsid w:val="002B2000"/>
    <w:rsid w:val="002B3981"/>
    <w:rsid w:val="002B40E2"/>
    <w:rsid w:val="002B4355"/>
    <w:rsid w:val="002B4B7C"/>
    <w:rsid w:val="002B582F"/>
    <w:rsid w:val="002B6E4F"/>
    <w:rsid w:val="002C050F"/>
    <w:rsid w:val="002C09D3"/>
    <w:rsid w:val="002C0BCD"/>
    <w:rsid w:val="002C20C2"/>
    <w:rsid w:val="002C216E"/>
    <w:rsid w:val="002C3A48"/>
    <w:rsid w:val="002C5A18"/>
    <w:rsid w:val="002C5FD6"/>
    <w:rsid w:val="002C618F"/>
    <w:rsid w:val="002C69D7"/>
    <w:rsid w:val="002C6CF2"/>
    <w:rsid w:val="002C71B1"/>
    <w:rsid w:val="002C74B9"/>
    <w:rsid w:val="002C7E1C"/>
    <w:rsid w:val="002D167E"/>
    <w:rsid w:val="002D20B9"/>
    <w:rsid w:val="002D39EB"/>
    <w:rsid w:val="002D53AF"/>
    <w:rsid w:val="002D6BA6"/>
    <w:rsid w:val="002D6D8B"/>
    <w:rsid w:val="002D7FD3"/>
    <w:rsid w:val="002E01CC"/>
    <w:rsid w:val="002E26B4"/>
    <w:rsid w:val="002E2BDA"/>
    <w:rsid w:val="002E373A"/>
    <w:rsid w:val="002E6618"/>
    <w:rsid w:val="002E7481"/>
    <w:rsid w:val="002E7E0D"/>
    <w:rsid w:val="002F04C8"/>
    <w:rsid w:val="002F0646"/>
    <w:rsid w:val="002F2288"/>
    <w:rsid w:val="002F2BDB"/>
    <w:rsid w:val="002F30B7"/>
    <w:rsid w:val="002F4F4D"/>
    <w:rsid w:val="002F705D"/>
    <w:rsid w:val="00301D13"/>
    <w:rsid w:val="00301EDD"/>
    <w:rsid w:val="00303054"/>
    <w:rsid w:val="003031BC"/>
    <w:rsid w:val="003043A0"/>
    <w:rsid w:val="00304581"/>
    <w:rsid w:val="00304BE1"/>
    <w:rsid w:val="00304CE9"/>
    <w:rsid w:val="00304DC2"/>
    <w:rsid w:val="00305522"/>
    <w:rsid w:val="0030567A"/>
    <w:rsid w:val="00306D77"/>
    <w:rsid w:val="00307408"/>
    <w:rsid w:val="003106F5"/>
    <w:rsid w:val="00310833"/>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840"/>
    <w:rsid w:val="00326649"/>
    <w:rsid w:val="003271F4"/>
    <w:rsid w:val="0032758E"/>
    <w:rsid w:val="00327F0A"/>
    <w:rsid w:val="00330582"/>
    <w:rsid w:val="00330EEB"/>
    <w:rsid w:val="00333311"/>
    <w:rsid w:val="00336505"/>
    <w:rsid w:val="00336795"/>
    <w:rsid w:val="00337104"/>
    <w:rsid w:val="00337753"/>
    <w:rsid w:val="00337D83"/>
    <w:rsid w:val="003401EE"/>
    <w:rsid w:val="003421D7"/>
    <w:rsid w:val="0034244F"/>
    <w:rsid w:val="0034332D"/>
    <w:rsid w:val="0034562E"/>
    <w:rsid w:val="003458EA"/>
    <w:rsid w:val="0034681A"/>
    <w:rsid w:val="003468DD"/>
    <w:rsid w:val="00346E81"/>
    <w:rsid w:val="0034738B"/>
    <w:rsid w:val="00347DBF"/>
    <w:rsid w:val="00350A2B"/>
    <w:rsid w:val="00350F96"/>
    <w:rsid w:val="003516E4"/>
    <w:rsid w:val="00353468"/>
    <w:rsid w:val="0035501C"/>
    <w:rsid w:val="00356165"/>
    <w:rsid w:val="003566F2"/>
    <w:rsid w:val="00356BEA"/>
    <w:rsid w:val="0035755C"/>
    <w:rsid w:val="00361C8C"/>
    <w:rsid w:val="003622DD"/>
    <w:rsid w:val="00364C40"/>
    <w:rsid w:val="00364DEA"/>
    <w:rsid w:val="00366A2A"/>
    <w:rsid w:val="003670CA"/>
    <w:rsid w:val="003722E4"/>
    <w:rsid w:val="00372471"/>
    <w:rsid w:val="003725A6"/>
    <w:rsid w:val="003736C4"/>
    <w:rsid w:val="00373C0A"/>
    <w:rsid w:val="00374933"/>
    <w:rsid w:val="00374B98"/>
    <w:rsid w:val="00376A27"/>
    <w:rsid w:val="00377002"/>
    <w:rsid w:val="00377F69"/>
    <w:rsid w:val="00377F9F"/>
    <w:rsid w:val="00382D31"/>
    <w:rsid w:val="0038369A"/>
    <w:rsid w:val="00383C1E"/>
    <w:rsid w:val="003849CD"/>
    <w:rsid w:val="00386DBC"/>
    <w:rsid w:val="003872E9"/>
    <w:rsid w:val="00387645"/>
    <w:rsid w:val="00387B12"/>
    <w:rsid w:val="00391F1D"/>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67F2"/>
    <w:rsid w:val="003F686F"/>
    <w:rsid w:val="003F6D48"/>
    <w:rsid w:val="003F78CA"/>
    <w:rsid w:val="00401B2D"/>
    <w:rsid w:val="004024BA"/>
    <w:rsid w:val="004039A4"/>
    <w:rsid w:val="00404C57"/>
    <w:rsid w:val="00405920"/>
    <w:rsid w:val="004100F6"/>
    <w:rsid w:val="0041034B"/>
    <w:rsid w:val="00411F5C"/>
    <w:rsid w:val="00412572"/>
    <w:rsid w:val="00412C8C"/>
    <w:rsid w:val="004138DA"/>
    <w:rsid w:val="0041571B"/>
    <w:rsid w:val="00415C2C"/>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46BE"/>
    <w:rsid w:val="00444850"/>
    <w:rsid w:val="00444A93"/>
    <w:rsid w:val="00444D67"/>
    <w:rsid w:val="0044591E"/>
    <w:rsid w:val="00445FEA"/>
    <w:rsid w:val="00450E17"/>
    <w:rsid w:val="00450E85"/>
    <w:rsid w:val="00452BFB"/>
    <w:rsid w:val="004533F6"/>
    <w:rsid w:val="0045364D"/>
    <w:rsid w:val="004568EE"/>
    <w:rsid w:val="0045699D"/>
    <w:rsid w:val="00461BEB"/>
    <w:rsid w:val="004626B5"/>
    <w:rsid w:val="00462EB8"/>
    <w:rsid w:val="0046515D"/>
    <w:rsid w:val="0047019F"/>
    <w:rsid w:val="004728D1"/>
    <w:rsid w:val="004737DC"/>
    <w:rsid w:val="00473DF2"/>
    <w:rsid w:val="00475874"/>
    <w:rsid w:val="00475D1F"/>
    <w:rsid w:val="00476534"/>
    <w:rsid w:val="004816D8"/>
    <w:rsid w:val="00481B40"/>
    <w:rsid w:val="00482CA1"/>
    <w:rsid w:val="00483663"/>
    <w:rsid w:val="00483A16"/>
    <w:rsid w:val="004842DD"/>
    <w:rsid w:val="0048549E"/>
    <w:rsid w:val="0048763D"/>
    <w:rsid w:val="004876AC"/>
    <w:rsid w:val="00487FC4"/>
    <w:rsid w:val="00490372"/>
    <w:rsid w:val="004905B7"/>
    <w:rsid w:val="004909E2"/>
    <w:rsid w:val="0049131D"/>
    <w:rsid w:val="00492AF5"/>
    <w:rsid w:val="0049439B"/>
    <w:rsid w:val="00494658"/>
    <w:rsid w:val="00495688"/>
    <w:rsid w:val="004969FA"/>
    <w:rsid w:val="004A0DE2"/>
    <w:rsid w:val="004A310C"/>
    <w:rsid w:val="004A3232"/>
    <w:rsid w:val="004A44B9"/>
    <w:rsid w:val="004A50A4"/>
    <w:rsid w:val="004A56BA"/>
    <w:rsid w:val="004A77BF"/>
    <w:rsid w:val="004A793C"/>
    <w:rsid w:val="004A7B74"/>
    <w:rsid w:val="004B0C63"/>
    <w:rsid w:val="004B18E2"/>
    <w:rsid w:val="004B21E5"/>
    <w:rsid w:val="004B227C"/>
    <w:rsid w:val="004B2759"/>
    <w:rsid w:val="004B442A"/>
    <w:rsid w:val="004B48A1"/>
    <w:rsid w:val="004B4984"/>
    <w:rsid w:val="004B532C"/>
    <w:rsid w:val="004B5390"/>
    <w:rsid w:val="004B53F9"/>
    <w:rsid w:val="004B6F05"/>
    <w:rsid w:val="004B750B"/>
    <w:rsid w:val="004B77FF"/>
    <w:rsid w:val="004C07C0"/>
    <w:rsid w:val="004C266E"/>
    <w:rsid w:val="004C3142"/>
    <w:rsid w:val="004C336C"/>
    <w:rsid w:val="004C340A"/>
    <w:rsid w:val="004C469D"/>
    <w:rsid w:val="004C5DA5"/>
    <w:rsid w:val="004C62E5"/>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FA6"/>
    <w:rsid w:val="004E3C73"/>
    <w:rsid w:val="004E415E"/>
    <w:rsid w:val="004E47E6"/>
    <w:rsid w:val="004E64FB"/>
    <w:rsid w:val="004E6763"/>
    <w:rsid w:val="004F05DC"/>
    <w:rsid w:val="004F0B6C"/>
    <w:rsid w:val="004F221C"/>
    <w:rsid w:val="004F24D1"/>
    <w:rsid w:val="004F3075"/>
    <w:rsid w:val="004F359D"/>
    <w:rsid w:val="004F3CA8"/>
    <w:rsid w:val="004F4515"/>
    <w:rsid w:val="004F692C"/>
    <w:rsid w:val="004F6A49"/>
    <w:rsid w:val="004F6B59"/>
    <w:rsid w:val="004F723C"/>
    <w:rsid w:val="005004BD"/>
    <w:rsid w:val="005006DF"/>
    <w:rsid w:val="0050167A"/>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202A5"/>
    <w:rsid w:val="005205BE"/>
    <w:rsid w:val="00520707"/>
    <w:rsid w:val="0052080C"/>
    <w:rsid w:val="00520C9B"/>
    <w:rsid w:val="00521356"/>
    <w:rsid w:val="00521E04"/>
    <w:rsid w:val="0052330B"/>
    <w:rsid w:val="00525E06"/>
    <w:rsid w:val="005273C7"/>
    <w:rsid w:val="005313D6"/>
    <w:rsid w:val="00531A2F"/>
    <w:rsid w:val="00531BBF"/>
    <w:rsid w:val="00533018"/>
    <w:rsid w:val="00533B03"/>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E5F"/>
    <w:rsid w:val="00562EE1"/>
    <w:rsid w:val="0056365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4CAA"/>
    <w:rsid w:val="005A5BA2"/>
    <w:rsid w:val="005A6F19"/>
    <w:rsid w:val="005A7154"/>
    <w:rsid w:val="005B13AF"/>
    <w:rsid w:val="005B1930"/>
    <w:rsid w:val="005B1FAF"/>
    <w:rsid w:val="005B21D0"/>
    <w:rsid w:val="005B2734"/>
    <w:rsid w:val="005B59A8"/>
    <w:rsid w:val="005B644F"/>
    <w:rsid w:val="005B64DC"/>
    <w:rsid w:val="005B71FF"/>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A9C"/>
    <w:rsid w:val="005D2C1F"/>
    <w:rsid w:val="005D32F7"/>
    <w:rsid w:val="005D35C3"/>
    <w:rsid w:val="005D5475"/>
    <w:rsid w:val="005D5B18"/>
    <w:rsid w:val="005D5DB4"/>
    <w:rsid w:val="005D71EF"/>
    <w:rsid w:val="005D7289"/>
    <w:rsid w:val="005D7C0F"/>
    <w:rsid w:val="005E0D1F"/>
    <w:rsid w:val="005E145E"/>
    <w:rsid w:val="005E1F76"/>
    <w:rsid w:val="005E2558"/>
    <w:rsid w:val="005E2652"/>
    <w:rsid w:val="005E457E"/>
    <w:rsid w:val="005E45C5"/>
    <w:rsid w:val="005E640F"/>
    <w:rsid w:val="005F0018"/>
    <w:rsid w:val="005F074B"/>
    <w:rsid w:val="005F1D87"/>
    <w:rsid w:val="005F3379"/>
    <w:rsid w:val="005F3D90"/>
    <w:rsid w:val="005F4146"/>
    <w:rsid w:val="005F434B"/>
    <w:rsid w:val="005F5243"/>
    <w:rsid w:val="005F56B1"/>
    <w:rsid w:val="005F5EA0"/>
    <w:rsid w:val="005F7A19"/>
    <w:rsid w:val="00600702"/>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79"/>
    <w:rsid w:val="00611896"/>
    <w:rsid w:val="006119D1"/>
    <w:rsid w:val="006124D3"/>
    <w:rsid w:val="00612636"/>
    <w:rsid w:val="0061278E"/>
    <w:rsid w:val="0061280F"/>
    <w:rsid w:val="00612EE2"/>
    <w:rsid w:val="0061372A"/>
    <w:rsid w:val="0061492C"/>
    <w:rsid w:val="00616447"/>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B39"/>
    <w:rsid w:val="00644C3D"/>
    <w:rsid w:val="00644E09"/>
    <w:rsid w:val="00645A1F"/>
    <w:rsid w:val="00651361"/>
    <w:rsid w:val="006534D7"/>
    <w:rsid w:val="006534E9"/>
    <w:rsid w:val="006541B4"/>
    <w:rsid w:val="00655630"/>
    <w:rsid w:val="00655841"/>
    <w:rsid w:val="00656BE3"/>
    <w:rsid w:val="006572BD"/>
    <w:rsid w:val="006579E4"/>
    <w:rsid w:val="006617F5"/>
    <w:rsid w:val="00662B7C"/>
    <w:rsid w:val="00662E0F"/>
    <w:rsid w:val="00663AC0"/>
    <w:rsid w:val="00664CED"/>
    <w:rsid w:val="006655FC"/>
    <w:rsid w:val="00665CE0"/>
    <w:rsid w:val="00666172"/>
    <w:rsid w:val="00666A3D"/>
    <w:rsid w:val="00666E47"/>
    <w:rsid w:val="00666E76"/>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34A3"/>
    <w:rsid w:val="006943B1"/>
    <w:rsid w:val="0069459A"/>
    <w:rsid w:val="00694D83"/>
    <w:rsid w:val="00695ED7"/>
    <w:rsid w:val="00697F43"/>
    <w:rsid w:val="006A0559"/>
    <w:rsid w:val="006A28A7"/>
    <w:rsid w:val="006A29FE"/>
    <w:rsid w:val="006A4EC4"/>
    <w:rsid w:val="006A59E8"/>
    <w:rsid w:val="006A5CDD"/>
    <w:rsid w:val="006A7B56"/>
    <w:rsid w:val="006B1735"/>
    <w:rsid w:val="006B1F4A"/>
    <w:rsid w:val="006B2576"/>
    <w:rsid w:val="006B33BC"/>
    <w:rsid w:val="006B3B48"/>
    <w:rsid w:val="006B4FCC"/>
    <w:rsid w:val="006B4FF1"/>
    <w:rsid w:val="006B54EE"/>
    <w:rsid w:val="006B6849"/>
    <w:rsid w:val="006B7485"/>
    <w:rsid w:val="006C0C5F"/>
    <w:rsid w:val="006C0E74"/>
    <w:rsid w:val="006C0EBD"/>
    <w:rsid w:val="006C150C"/>
    <w:rsid w:val="006C2C7F"/>
    <w:rsid w:val="006C362E"/>
    <w:rsid w:val="006C40FA"/>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F17"/>
    <w:rsid w:val="006D7549"/>
    <w:rsid w:val="006D7BD5"/>
    <w:rsid w:val="006E05E3"/>
    <w:rsid w:val="006E21E5"/>
    <w:rsid w:val="006E2BB6"/>
    <w:rsid w:val="006E34E0"/>
    <w:rsid w:val="006E3FCC"/>
    <w:rsid w:val="006E454D"/>
    <w:rsid w:val="006E536C"/>
    <w:rsid w:val="006E64D2"/>
    <w:rsid w:val="006E7C0D"/>
    <w:rsid w:val="006F06D6"/>
    <w:rsid w:val="006F0B02"/>
    <w:rsid w:val="006F1BA8"/>
    <w:rsid w:val="006F1D45"/>
    <w:rsid w:val="006F3675"/>
    <w:rsid w:val="006F3722"/>
    <w:rsid w:val="006F7166"/>
    <w:rsid w:val="00700C27"/>
    <w:rsid w:val="00702664"/>
    <w:rsid w:val="00702AA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C79"/>
    <w:rsid w:val="0072174D"/>
    <w:rsid w:val="00723129"/>
    <w:rsid w:val="00724080"/>
    <w:rsid w:val="00724300"/>
    <w:rsid w:val="00724321"/>
    <w:rsid w:val="00726739"/>
    <w:rsid w:val="007302EB"/>
    <w:rsid w:val="007315F3"/>
    <w:rsid w:val="0073500F"/>
    <w:rsid w:val="00735825"/>
    <w:rsid w:val="007359C7"/>
    <w:rsid w:val="0073668D"/>
    <w:rsid w:val="00737E9E"/>
    <w:rsid w:val="00737F62"/>
    <w:rsid w:val="0074031C"/>
    <w:rsid w:val="00740E84"/>
    <w:rsid w:val="007417A5"/>
    <w:rsid w:val="00741FAF"/>
    <w:rsid w:val="007429A3"/>
    <w:rsid w:val="0074331F"/>
    <w:rsid w:val="007448DC"/>
    <w:rsid w:val="0074582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8EE"/>
    <w:rsid w:val="007656FC"/>
    <w:rsid w:val="00765D0A"/>
    <w:rsid w:val="0076628A"/>
    <w:rsid w:val="00766F65"/>
    <w:rsid w:val="00767CDA"/>
    <w:rsid w:val="0077057A"/>
    <w:rsid w:val="0077143E"/>
    <w:rsid w:val="007716F5"/>
    <w:rsid w:val="00772711"/>
    <w:rsid w:val="00774067"/>
    <w:rsid w:val="00775180"/>
    <w:rsid w:val="00775E1B"/>
    <w:rsid w:val="007761E4"/>
    <w:rsid w:val="0077678A"/>
    <w:rsid w:val="00777644"/>
    <w:rsid w:val="00781F72"/>
    <w:rsid w:val="00782A68"/>
    <w:rsid w:val="0078355C"/>
    <w:rsid w:val="007838BD"/>
    <w:rsid w:val="0078536E"/>
    <w:rsid w:val="00786810"/>
    <w:rsid w:val="00787A85"/>
    <w:rsid w:val="0079231F"/>
    <w:rsid w:val="007923D1"/>
    <w:rsid w:val="0079420C"/>
    <w:rsid w:val="00794EDC"/>
    <w:rsid w:val="00795074"/>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3DD8"/>
    <w:rsid w:val="007C5081"/>
    <w:rsid w:val="007C5519"/>
    <w:rsid w:val="007C5A26"/>
    <w:rsid w:val="007C7617"/>
    <w:rsid w:val="007C7FFD"/>
    <w:rsid w:val="007D15AB"/>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18CA"/>
    <w:rsid w:val="007E2599"/>
    <w:rsid w:val="007E461C"/>
    <w:rsid w:val="007E475B"/>
    <w:rsid w:val="007E47E4"/>
    <w:rsid w:val="007E579F"/>
    <w:rsid w:val="007E622C"/>
    <w:rsid w:val="007E6B4C"/>
    <w:rsid w:val="007E71AC"/>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763"/>
    <w:rsid w:val="00832077"/>
    <w:rsid w:val="0083409F"/>
    <w:rsid w:val="0083665A"/>
    <w:rsid w:val="00836D26"/>
    <w:rsid w:val="008379ED"/>
    <w:rsid w:val="00837BFF"/>
    <w:rsid w:val="00842AE4"/>
    <w:rsid w:val="008442A2"/>
    <w:rsid w:val="008445F9"/>
    <w:rsid w:val="00844AB8"/>
    <w:rsid w:val="00845853"/>
    <w:rsid w:val="00846140"/>
    <w:rsid w:val="00846950"/>
    <w:rsid w:val="008470F6"/>
    <w:rsid w:val="00852E3C"/>
    <w:rsid w:val="00854743"/>
    <w:rsid w:val="008547E6"/>
    <w:rsid w:val="00854F86"/>
    <w:rsid w:val="008556B6"/>
    <w:rsid w:val="00855ABA"/>
    <w:rsid w:val="00855D87"/>
    <w:rsid w:val="0085680D"/>
    <w:rsid w:val="008569D3"/>
    <w:rsid w:val="00857DA8"/>
    <w:rsid w:val="00861E8D"/>
    <w:rsid w:val="00862E70"/>
    <w:rsid w:val="00863332"/>
    <w:rsid w:val="008642D7"/>
    <w:rsid w:val="0086500A"/>
    <w:rsid w:val="00865109"/>
    <w:rsid w:val="00867A44"/>
    <w:rsid w:val="00867C39"/>
    <w:rsid w:val="00870473"/>
    <w:rsid w:val="008719B1"/>
    <w:rsid w:val="0087362C"/>
    <w:rsid w:val="00873CB2"/>
    <w:rsid w:val="0087416B"/>
    <w:rsid w:val="00876B31"/>
    <w:rsid w:val="008770A1"/>
    <w:rsid w:val="00877576"/>
    <w:rsid w:val="00881E77"/>
    <w:rsid w:val="008820FF"/>
    <w:rsid w:val="0088384A"/>
    <w:rsid w:val="0088435F"/>
    <w:rsid w:val="0088475F"/>
    <w:rsid w:val="00884E59"/>
    <w:rsid w:val="008862DF"/>
    <w:rsid w:val="008874D5"/>
    <w:rsid w:val="00887689"/>
    <w:rsid w:val="008877BE"/>
    <w:rsid w:val="00890AB1"/>
    <w:rsid w:val="008914A7"/>
    <w:rsid w:val="008921DF"/>
    <w:rsid w:val="00892B1B"/>
    <w:rsid w:val="00893B5E"/>
    <w:rsid w:val="00896CB7"/>
    <w:rsid w:val="008970B1"/>
    <w:rsid w:val="008A120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E61"/>
    <w:rsid w:val="008B7B64"/>
    <w:rsid w:val="008C05C5"/>
    <w:rsid w:val="008C08DE"/>
    <w:rsid w:val="008C0BF0"/>
    <w:rsid w:val="008C1F05"/>
    <w:rsid w:val="008C277F"/>
    <w:rsid w:val="008C4AEE"/>
    <w:rsid w:val="008C4B7F"/>
    <w:rsid w:val="008C503C"/>
    <w:rsid w:val="008C6421"/>
    <w:rsid w:val="008C6A6C"/>
    <w:rsid w:val="008C7BBB"/>
    <w:rsid w:val="008D2277"/>
    <w:rsid w:val="008D3535"/>
    <w:rsid w:val="008D3572"/>
    <w:rsid w:val="008D3CBB"/>
    <w:rsid w:val="008D44D1"/>
    <w:rsid w:val="008D56B3"/>
    <w:rsid w:val="008D6C16"/>
    <w:rsid w:val="008D73C0"/>
    <w:rsid w:val="008D76D3"/>
    <w:rsid w:val="008D7BE6"/>
    <w:rsid w:val="008E007C"/>
    <w:rsid w:val="008E01F8"/>
    <w:rsid w:val="008E2801"/>
    <w:rsid w:val="008E3499"/>
    <w:rsid w:val="008E375B"/>
    <w:rsid w:val="008E5EC2"/>
    <w:rsid w:val="008E5F53"/>
    <w:rsid w:val="008E65BE"/>
    <w:rsid w:val="008E7C1F"/>
    <w:rsid w:val="008F131A"/>
    <w:rsid w:val="008F1E16"/>
    <w:rsid w:val="008F3318"/>
    <w:rsid w:val="008F47AE"/>
    <w:rsid w:val="008F5218"/>
    <w:rsid w:val="008F553E"/>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7D94"/>
    <w:rsid w:val="00930006"/>
    <w:rsid w:val="00930C20"/>
    <w:rsid w:val="00930E73"/>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5455"/>
    <w:rsid w:val="009B6BDC"/>
    <w:rsid w:val="009C02E2"/>
    <w:rsid w:val="009C07F1"/>
    <w:rsid w:val="009C0D1E"/>
    <w:rsid w:val="009C1B46"/>
    <w:rsid w:val="009C26B2"/>
    <w:rsid w:val="009C2D18"/>
    <w:rsid w:val="009C359B"/>
    <w:rsid w:val="009C39BA"/>
    <w:rsid w:val="009C4EAE"/>
    <w:rsid w:val="009C6B48"/>
    <w:rsid w:val="009C715E"/>
    <w:rsid w:val="009C729A"/>
    <w:rsid w:val="009C740A"/>
    <w:rsid w:val="009D0A35"/>
    <w:rsid w:val="009D1121"/>
    <w:rsid w:val="009D19D6"/>
    <w:rsid w:val="009D226F"/>
    <w:rsid w:val="009D4220"/>
    <w:rsid w:val="009D4A75"/>
    <w:rsid w:val="009D5CCC"/>
    <w:rsid w:val="009D5E56"/>
    <w:rsid w:val="009D6FF7"/>
    <w:rsid w:val="009D74F1"/>
    <w:rsid w:val="009D762A"/>
    <w:rsid w:val="009D7D71"/>
    <w:rsid w:val="009E1819"/>
    <w:rsid w:val="009E1EAC"/>
    <w:rsid w:val="009E1F27"/>
    <w:rsid w:val="009E30A3"/>
    <w:rsid w:val="009E3428"/>
    <w:rsid w:val="009E40B2"/>
    <w:rsid w:val="009E721C"/>
    <w:rsid w:val="009E73FF"/>
    <w:rsid w:val="009E741C"/>
    <w:rsid w:val="009F07DB"/>
    <w:rsid w:val="009F1569"/>
    <w:rsid w:val="009F3DD2"/>
    <w:rsid w:val="009F446A"/>
    <w:rsid w:val="009F543B"/>
    <w:rsid w:val="009F579F"/>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7BC"/>
    <w:rsid w:val="00A147D0"/>
    <w:rsid w:val="00A14DF1"/>
    <w:rsid w:val="00A14FA9"/>
    <w:rsid w:val="00A15EEC"/>
    <w:rsid w:val="00A1688C"/>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D4C"/>
    <w:rsid w:val="00A36924"/>
    <w:rsid w:val="00A372A5"/>
    <w:rsid w:val="00A37B3E"/>
    <w:rsid w:val="00A4037C"/>
    <w:rsid w:val="00A4038F"/>
    <w:rsid w:val="00A403A5"/>
    <w:rsid w:val="00A40E1A"/>
    <w:rsid w:val="00A41184"/>
    <w:rsid w:val="00A4150C"/>
    <w:rsid w:val="00A41C29"/>
    <w:rsid w:val="00A42D84"/>
    <w:rsid w:val="00A43625"/>
    <w:rsid w:val="00A43981"/>
    <w:rsid w:val="00A44D8E"/>
    <w:rsid w:val="00A44F8C"/>
    <w:rsid w:val="00A451ED"/>
    <w:rsid w:val="00A453AD"/>
    <w:rsid w:val="00A464C1"/>
    <w:rsid w:val="00A466CB"/>
    <w:rsid w:val="00A47398"/>
    <w:rsid w:val="00A47A61"/>
    <w:rsid w:val="00A502F9"/>
    <w:rsid w:val="00A50F62"/>
    <w:rsid w:val="00A50FE4"/>
    <w:rsid w:val="00A51412"/>
    <w:rsid w:val="00A52CCD"/>
    <w:rsid w:val="00A5314D"/>
    <w:rsid w:val="00A5417A"/>
    <w:rsid w:val="00A5525B"/>
    <w:rsid w:val="00A57279"/>
    <w:rsid w:val="00A57A67"/>
    <w:rsid w:val="00A60764"/>
    <w:rsid w:val="00A613D1"/>
    <w:rsid w:val="00A61559"/>
    <w:rsid w:val="00A61EB6"/>
    <w:rsid w:val="00A61F71"/>
    <w:rsid w:val="00A632A9"/>
    <w:rsid w:val="00A6369B"/>
    <w:rsid w:val="00A64CB4"/>
    <w:rsid w:val="00A6511C"/>
    <w:rsid w:val="00A65465"/>
    <w:rsid w:val="00A6656F"/>
    <w:rsid w:val="00A66D40"/>
    <w:rsid w:val="00A674C7"/>
    <w:rsid w:val="00A67713"/>
    <w:rsid w:val="00A71555"/>
    <w:rsid w:val="00A715CF"/>
    <w:rsid w:val="00A715D4"/>
    <w:rsid w:val="00A73323"/>
    <w:rsid w:val="00A73A64"/>
    <w:rsid w:val="00A74798"/>
    <w:rsid w:val="00A74AEA"/>
    <w:rsid w:val="00A7568F"/>
    <w:rsid w:val="00A75DD6"/>
    <w:rsid w:val="00A77625"/>
    <w:rsid w:val="00A77DFD"/>
    <w:rsid w:val="00A82A4A"/>
    <w:rsid w:val="00A83197"/>
    <w:rsid w:val="00A83224"/>
    <w:rsid w:val="00A8479D"/>
    <w:rsid w:val="00A84B40"/>
    <w:rsid w:val="00A85AD9"/>
    <w:rsid w:val="00A86686"/>
    <w:rsid w:val="00A8741F"/>
    <w:rsid w:val="00A90C1C"/>
    <w:rsid w:val="00A91C29"/>
    <w:rsid w:val="00A93FC2"/>
    <w:rsid w:val="00A9579C"/>
    <w:rsid w:val="00A96E21"/>
    <w:rsid w:val="00A9721F"/>
    <w:rsid w:val="00A97556"/>
    <w:rsid w:val="00AA081F"/>
    <w:rsid w:val="00AA26CE"/>
    <w:rsid w:val="00AA5387"/>
    <w:rsid w:val="00AA75E6"/>
    <w:rsid w:val="00AB1BC1"/>
    <w:rsid w:val="00AB5BA4"/>
    <w:rsid w:val="00AB66E7"/>
    <w:rsid w:val="00AB6935"/>
    <w:rsid w:val="00AB77A5"/>
    <w:rsid w:val="00AB7B17"/>
    <w:rsid w:val="00AC0853"/>
    <w:rsid w:val="00AC234B"/>
    <w:rsid w:val="00AC3394"/>
    <w:rsid w:val="00AC3592"/>
    <w:rsid w:val="00AC3733"/>
    <w:rsid w:val="00AC3E7E"/>
    <w:rsid w:val="00AC56D7"/>
    <w:rsid w:val="00AC60CC"/>
    <w:rsid w:val="00AC631C"/>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4199"/>
    <w:rsid w:val="00AE45E0"/>
    <w:rsid w:val="00AE4677"/>
    <w:rsid w:val="00AE4B46"/>
    <w:rsid w:val="00AE4E7E"/>
    <w:rsid w:val="00AE4EC9"/>
    <w:rsid w:val="00AE500C"/>
    <w:rsid w:val="00AE52D8"/>
    <w:rsid w:val="00AE5C25"/>
    <w:rsid w:val="00AE6A0F"/>
    <w:rsid w:val="00AE7433"/>
    <w:rsid w:val="00AF0232"/>
    <w:rsid w:val="00AF05C7"/>
    <w:rsid w:val="00AF19C2"/>
    <w:rsid w:val="00AF2E35"/>
    <w:rsid w:val="00AF377C"/>
    <w:rsid w:val="00AF3B20"/>
    <w:rsid w:val="00AF3D40"/>
    <w:rsid w:val="00AF509D"/>
    <w:rsid w:val="00AF628A"/>
    <w:rsid w:val="00AF6D85"/>
    <w:rsid w:val="00AF7A81"/>
    <w:rsid w:val="00AF7FDF"/>
    <w:rsid w:val="00B002C2"/>
    <w:rsid w:val="00B00520"/>
    <w:rsid w:val="00B0114F"/>
    <w:rsid w:val="00B01BE0"/>
    <w:rsid w:val="00B0248A"/>
    <w:rsid w:val="00B0356A"/>
    <w:rsid w:val="00B0381E"/>
    <w:rsid w:val="00B040ED"/>
    <w:rsid w:val="00B053A3"/>
    <w:rsid w:val="00B054B4"/>
    <w:rsid w:val="00B067C1"/>
    <w:rsid w:val="00B07F0D"/>
    <w:rsid w:val="00B07FD7"/>
    <w:rsid w:val="00B1468D"/>
    <w:rsid w:val="00B14BF7"/>
    <w:rsid w:val="00B15515"/>
    <w:rsid w:val="00B160E9"/>
    <w:rsid w:val="00B16A95"/>
    <w:rsid w:val="00B17183"/>
    <w:rsid w:val="00B201F1"/>
    <w:rsid w:val="00B221FE"/>
    <w:rsid w:val="00B234DA"/>
    <w:rsid w:val="00B24472"/>
    <w:rsid w:val="00B24B1E"/>
    <w:rsid w:val="00B25344"/>
    <w:rsid w:val="00B25976"/>
    <w:rsid w:val="00B25DEC"/>
    <w:rsid w:val="00B25ED7"/>
    <w:rsid w:val="00B26528"/>
    <w:rsid w:val="00B30824"/>
    <w:rsid w:val="00B30AB8"/>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656"/>
    <w:rsid w:val="00B647F3"/>
    <w:rsid w:val="00B65BEF"/>
    <w:rsid w:val="00B70A70"/>
    <w:rsid w:val="00B712CF"/>
    <w:rsid w:val="00B712D5"/>
    <w:rsid w:val="00B72AF4"/>
    <w:rsid w:val="00B72D93"/>
    <w:rsid w:val="00B74471"/>
    <w:rsid w:val="00B75524"/>
    <w:rsid w:val="00B75C7F"/>
    <w:rsid w:val="00B76415"/>
    <w:rsid w:val="00B8238A"/>
    <w:rsid w:val="00B824EB"/>
    <w:rsid w:val="00B84585"/>
    <w:rsid w:val="00B85416"/>
    <w:rsid w:val="00B85E12"/>
    <w:rsid w:val="00B8610A"/>
    <w:rsid w:val="00B86A45"/>
    <w:rsid w:val="00B87ABB"/>
    <w:rsid w:val="00B9046E"/>
    <w:rsid w:val="00B906DE"/>
    <w:rsid w:val="00B92211"/>
    <w:rsid w:val="00B92C99"/>
    <w:rsid w:val="00B93C56"/>
    <w:rsid w:val="00B9412F"/>
    <w:rsid w:val="00B95F0D"/>
    <w:rsid w:val="00B96C9A"/>
    <w:rsid w:val="00B96FD9"/>
    <w:rsid w:val="00B97385"/>
    <w:rsid w:val="00B979B0"/>
    <w:rsid w:val="00BA119F"/>
    <w:rsid w:val="00BA43AD"/>
    <w:rsid w:val="00BA45B9"/>
    <w:rsid w:val="00BA4857"/>
    <w:rsid w:val="00BA774F"/>
    <w:rsid w:val="00BB07EB"/>
    <w:rsid w:val="00BB11D0"/>
    <w:rsid w:val="00BB14D5"/>
    <w:rsid w:val="00BB1EFB"/>
    <w:rsid w:val="00BB2143"/>
    <w:rsid w:val="00BB28C6"/>
    <w:rsid w:val="00BB3EB3"/>
    <w:rsid w:val="00BB563D"/>
    <w:rsid w:val="00BB6068"/>
    <w:rsid w:val="00BB6DED"/>
    <w:rsid w:val="00BB794E"/>
    <w:rsid w:val="00BC2105"/>
    <w:rsid w:val="00BC2E4C"/>
    <w:rsid w:val="00BC33B3"/>
    <w:rsid w:val="00BC33E3"/>
    <w:rsid w:val="00BC3570"/>
    <w:rsid w:val="00BC35FD"/>
    <w:rsid w:val="00BC383F"/>
    <w:rsid w:val="00BC3BE1"/>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1434"/>
    <w:rsid w:val="00BE2000"/>
    <w:rsid w:val="00BE23A2"/>
    <w:rsid w:val="00BE4A25"/>
    <w:rsid w:val="00BE5280"/>
    <w:rsid w:val="00BE6009"/>
    <w:rsid w:val="00BE77E4"/>
    <w:rsid w:val="00BF04E4"/>
    <w:rsid w:val="00BF07F1"/>
    <w:rsid w:val="00BF0884"/>
    <w:rsid w:val="00BF0BB5"/>
    <w:rsid w:val="00BF109A"/>
    <w:rsid w:val="00BF1901"/>
    <w:rsid w:val="00BF198E"/>
    <w:rsid w:val="00BF27E8"/>
    <w:rsid w:val="00BF2D12"/>
    <w:rsid w:val="00BF52DF"/>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C2B"/>
    <w:rsid w:val="00C10CEA"/>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4F1"/>
    <w:rsid w:val="00C324C8"/>
    <w:rsid w:val="00C353C7"/>
    <w:rsid w:val="00C360D7"/>
    <w:rsid w:val="00C366FF"/>
    <w:rsid w:val="00C36B83"/>
    <w:rsid w:val="00C370B7"/>
    <w:rsid w:val="00C37203"/>
    <w:rsid w:val="00C409AA"/>
    <w:rsid w:val="00C40F29"/>
    <w:rsid w:val="00C426B9"/>
    <w:rsid w:val="00C428D8"/>
    <w:rsid w:val="00C43812"/>
    <w:rsid w:val="00C439E0"/>
    <w:rsid w:val="00C43F69"/>
    <w:rsid w:val="00C448A4"/>
    <w:rsid w:val="00C44990"/>
    <w:rsid w:val="00C44BB4"/>
    <w:rsid w:val="00C44E9E"/>
    <w:rsid w:val="00C45218"/>
    <w:rsid w:val="00C4527F"/>
    <w:rsid w:val="00C45E07"/>
    <w:rsid w:val="00C4738B"/>
    <w:rsid w:val="00C5211C"/>
    <w:rsid w:val="00C54518"/>
    <w:rsid w:val="00C546CF"/>
    <w:rsid w:val="00C55B57"/>
    <w:rsid w:val="00C56587"/>
    <w:rsid w:val="00C56662"/>
    <w:rsid w:val="00C570A9"/>
    <w:rsid w:val="00C573BB"/>
    <w:rsid w:val="00C57A17"/>
    <w:rsid w:val="00C60C97"/>
    <w:rsid w:val="00C60F42"/>
    <w:rsid w:val="00C610CE"/>
    <w:rsid w:val="00C61B34"/>
    <w:rsid w:val="00C61BD8"/>
    <w:rsid w:val="00C620F3"/>
    <w:rsid w:val="00C62518"/>
    <w:rsid w:val="00C6280D"/>
    <w:rsid w:val="00C6336B"/>
    <w:rsid w:val="00C65254"/>
    <w:rsid w:val="00C65393"/>
    <w:rsid w:val="00C66D5F"/>
    <w:rsid w:val="00C677AD"/>
    <w:rsid w:val="00C67933"/>
    <w:rsid w:val="00C70563"/>
    <w:rsid w:val="00C710DF"/>
    <w:rsid w:val="00C71841"/>
    <w:rsid w:val="00C71EE4"/>
    <w:rsid w:val="00C72D40"/>
    <w:rsid w:val="00C73509"/>
    <w:rsid w:val="00C75ED2"/>
    <w:rsid w:val="00C76EED"/>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78D"/>
    <w:rsid w:val="00CC7213"/>
    <w:rsid w:val="00CD1FEE"/>
    <w:rsid w:val="00CD3924"/>
    <w:rsid w:val="00CD49CE"/>
    <w:rsid w:val="00CD58F6"/>
    <w:rsid w:val="00CD69A3"/>
    <w:rsid w:val="00CD6C1C"/>
    <w:rsid w:val="00CD7280"/>
    <w:rsid w:val="00CD75E0"/>
    <w:rsid w:val="00CD79CD"/>
    <w:rsid w:val="00CD7CB0"/>
    <w:rsid w:val="00CE22C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C4"/>
    <w:rsid w:val="00D17129"/>
    <w:rsid w:val="00D17A4C"/>
    <w:rsid w:val="00D2107F"/>
    <w:rsid w:val="00D21F20"/>
    <w:rsid w:val="00D22EBC"/>
    <w:rsid w:val="00D23DBA"/>
    <w:rsid w:val="00D23F4E"/>
    <w:rsid w:val="00D25662"/>
    <w:rsid w:val="00D25B18"/>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E75"/>
    <w:rsid w:val="00D3646D"/>
    <w:rsid w:val="00D379D8"/>
    <w:rsid w:val="00D37C92"/>
    <w:rsid w:val="00D401A3"/>
    <w:rsid w:val="00D40274"/>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ED3"/>
    <w:rsid w:val="00D60441"/>
    <w:rsid w:val="00D611BE"/>
    <w:rsid w:val="00D62F23"/>
    <w:rsid w:val="00D63E08"/>
    <w:rsid w:val="00D640AE"/>
    <w:rsid w:val="00D64AAF"/>
    <w:rsid w:val="00D64BFD"/>
    <w:rsid w:val="00D64F57"/>
    <w:rsid w:val="00D65019"/>
    <w:rsid w:val="00D655AC"/>
    <w:rsid w:val="00D6699A"/>
    <w:rsid w:val="00D673D0"/>
    <w:rsid w:val="00D70651"/>
    <w:rsid w:val="00D70661"/>
    <w:rsid w:val="00D70E7B"/>
    <w:rsid w:val="00D71DD1"/>
    <w:rsid w:val="00D73A7D"/>
    <w:rsid w:val="00D74232"/>
    <w:rsid w:val="00D74A26"/>
    <w:rsid w:val="00D75CE4"/>
    <w:rsid w:val="00D7617D"/>
    <w:rsid w:val="00D77968"/>
    <w:rsid w:val="00D77FE9"/>
    <w:rsid w:val="00D80932"/>
    <w:rsid w:val="00D817C1"/>
    <w:rsid w:val="00D82059"/>
    <w:rsid w:val="00D827D0"/>
    <w:rsid w:val="00D8295A"/>
    <w:rsid w:val="00D833E6"/>
    <w:rsid w:val="00D8479D"/>
    <w:rsid w:val="00D84A8C"/>
    <w:rsid w:val="00D85071"/>
    <w:rsid w:val="00D85FB3"/>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7077"/>
    <w:rsid w:val="00DA72DA"/>
    <w:rsid w:val="00DB01DF"/>
    <w:rsid w:val="00DB0ABB"/>
    <w:rsid w:val="00DB196E"/>
    <w:rsid w:val="00DB1CCE"/>
    <w:rsid w:val="00DB22E4"/>
    <w:rsid w:val="00DB2AB2"/>
    <w:rsid w:val="00DB4ABA"/>
    <w:rsid w:val="00DB63BE"/>
    <w:rsid w:val="00DB64DD"/>
    <w:rsid w:val="00DC1E32"/>
    <w:rsid w:val="00DC1EAC"/>
    <w:rsid w:val="00DC36E9"/>
    <w:rsid w:val="00DC49C1"/>
    <w:rsid w:val="00DC544B"/>
    <w:rsid w:val="00DC5977"/>
    <w:rsid w:val="00DC674E"/>
    <w:rsid w:val="00DD0284"/>
    <w:rsid w:val="00DD077F"/>
    <w:rsid w:val="00DD154F"/>
    <w:rsid w:val="00DD1FC6"/>
    <w:rsid w:val="00DD2697"/>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ED3"/>
    <w:rsid w:val="00DE43B8"/>
    <w:rsid w:val="00DE4AA1"/>
    <w:rsid w:val="00DE5268"/>
    <w:rsid w:val="00DE5365"/>
    <w:rsid w:val="00DE547E"/>
    <w:rsid w:val="00DE66E3"/>
    <w:rsid w:val="00DE6C80"/>
    <w:rsid w:val="00DF058C"/>
    <w:rsid w:val="00DF0A8E"/>
    <w:rsid w:val="00DF15D1"/>
    <w:rsid w:val="00DF1ACB"/>
    <w:rsid w:val="00DF1AE7"/>
    <w:rsid w:val="00DF3372"/>
    <w:rsid w:val="00DF35AB"/>
    <w:rsid w:val="00DF3E18"/>
    <w:rsid w:val="00DF414C"/>
    <w:rsid w:val="00DF6676"/>
    <w:rsid w:val="00DF685B"/>
    <w:rsid w:val="00DF6D39"/>
    <w:rsid w:val="00DF76D8"/>
    <w:rsid w:val="00DF7EDB"/>
    <w:rsid w:val="00E01048"/>
    <w:rsid w:val="00E01CB1"/>
    <w:rsid w:val="00E0325C"/>
    <w:rsid w:val="00E0333D"/>
    <w:rsid w:val="00E03B41"/>
    <w:rsid w:val="00E052F6"/>
    <w:rsid w:val="00E05E61"/>
    <w:rsid w:val="00E06871"/>
    <w:rsid w:val="00E1056F"/>
    <w:rsid w:val="00E105EE"/>
    <w:rsid w:val="00E109AA"/>
    <w:rsid w:val="00E109E2"/>
    <w:rsid w:val="00E1235A"/>
    <w:rsid w:val="00E140FC"/>
    <w:rsid w:val="00E145F0"/>
    <w:rsid w:val="00E15014"/>
    <w:rsid w:val="00E15832"/>
    <w:rsid w:val="00E15E9E"/>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5A95"/>
    <w:rsid w:val="00E5666C"/>
    <w:rsid w:val="00E572CB"/>
    <w:rsid w:val="00E620FC"/>
    <w:rsid w:val="00E6249F"/>
    <w:rsid w:val="00E63C50"/>
    <w:rsid w:val="00E64299"/>
    <w:rsid w:val="00E6515D"/>
    <w:rsid w:val="00E707E0"/>
    <w:rsid w:val="00E711BA"/>
    <w:rsid w:val="00E7335E"/>
    <w:rsid w:val="00E742A2"/>
    <w:rsid w:val="00E7606C"/>
    <w:rsid w:val="00E8022C"/>
    <w:rsid w:val="00E8083A"/>
    <w:rsid w:val="00E80C8D"/>
    <w:rsid w:val="00E80FC3"/>
    <w:rsid w:val="00E81269"/>
    <w:rsid w:val="00E81DFF"/>
    <w:rsid w:val="00E81ED0"/>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A6D"/>
    <w:rsid w:val="00EB520E"/>
    <w:rsid w:val="00EB5319"/>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3B56"/>
    <w:rsid w:val="00ED3F8C"/>
    <w:rsid w:val="00ED4CCA"/>
    <w:rsid w:val="00ED4D18"/>
    <w:rsid w:val="00ED566D"/>
    <w:rsid w:val="00ED6D8A"/>
    <w:rsid w:val="00ED7E50"/>
    <w:rsid w:val="00EE1926"/>
    <w:rsid w:val="00EE33B0"/>
    <w:rsid w:val="00EE445E"/>
    <w:rsid w:val="00EE48CD"/>
    <w:rsid w:val="00EE54A4"/>
    <w:rsid w:val="00EE61D4"/>
    <w:rsid w:val="00EE6D9D"/>
    <w:rsid w:val="00EF00E6"/>
    <w:rsid w:val="00EF0EB0"/>
    <w:rsid w:val="00EF2C12"/>
    <w:rsid w:val="00EF2DAB"/>
    <w:rsid w:val="00EF3B4B"/>
    <w:rsid w:val="00EF54AB"/>
    <w:rsid w:val="00EF6406"/>
    <w:rsid w:val="00EF6AA0"/>
    <w:rsid w:val="00F003CC"/>
    <w:rsid w:val="00F00FB2"/>
    <w:rsid w:val="00F00FEC"/>
    <w:rsid w:val="00F0228C"/>
    <w:rsid w:val="00F02834"/>
    <w:rsid w:val="00F03473"/>
    <w:rsid w:val="00F04313"/>
    <w:rsid w:val="00F04C00"/>
    <w:rsid w:val="00F06AE8"/>
    <w:rsid w:val="00F06F7E"/>
    <w:rsid w:val="00F07CE5"/>
    <w:rsid w:val="00F104B2"/>
    <w:rsid w:val="00F1075D"/>
    <w:rsid w:val="00F11105"/>
    <w:rsid w:val="00F1182F"/>
    <w:rsid w:val="00F12774"/>
    <w:rsid w:val="00F12FEA"/>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C7C"/>
    <w:rsid w:val="00F42E00"/>
    <w:rsid w:val="00F4302D"/>
    <w:rsid w:val="00F43C4E"/>
    <w:rsid w:val="00F44569"/>
    <w:rsid w:val="00F44FD4"/>
    <w:rsid w:val="00F472A6"/>
    <w:rsid w:val="00F51F79"/>
    <w:rsid w:val="00F52829"/>
    <w:rsid w:val="00F52CE3"/>
    <w:rsid w:val="00F5437A"/>
    <w:rsid w:val="00F55D26"/>
    <w:rsid w:val="00F56905"/>
    <w:rsid w:val="00F56BFA"/>
    <w:rsid w:val="00F5752D"/>
    <w:rsid w:val="00F57D5E"/>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082"/>
    <w:rsid w:val="00FE6CC5"/>
    <w:rsid w:val="00FE763A"/>
    <w:rsid w:val="00FE7B7D"/>
    <w:rsid w:val="00FF0571"/>
    <w:rsid w:val="00FF0B2B"/>
    <w:rsid w:val="00FF0E85"/>
    <w:rsid w:val="00FF2D74"/>
    <w:rsid w:val="00FF423B"/>
    <w:rsid w:val="00FF587F"/>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6D3488-487B-424C-B6CA-BAB16D68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92</Pages>
  <Words>78932</Words>
  <Characters>449916</Characters>
  <Application>Microsoft Office Word</Application>
  <DocSecurity>0</DocSecurity>
  <Lines>3749</Lines>
  <Paragraphs>1055</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527793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GOZDE BERKUN</cp:lastModifiedBy>
  <cp:revision>612</cp:revision>
  <cp:lastPrinted>2013-05-06T06:23:00Z</cp:lastPrinted>
  <dcterms:created xsi:type="dcterms:W3CDTF">2013-03-11T07:13:00Z</dcterms:created>
  <dcterms:modified xsi:type="dcterms:W3CDTF">2014-04-10T06:28:00Z</dcterms:modified>
</cp:coreProperties>
</file>